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1B794" w14:textId="77777777" w:rsidR="009E3B04" w:rsidRPr="00E553B1" w:rsidRDefault="004E6EA1">
      <w:pPr>
        <w:rPr>
          <w:b/>
          <w:sz w:val="28"/>
          <w:szCs w:val="28"/>
        </w:rPr>
      </w:pPr>
      <w:r w:rsidRPr="00E553B1">
        <w:rPr>
          <w:b/>
          <w:sz w:val="28"/>
          <w:szCs w:val="28"/>
        </w:rPr>
        <w:t>DRŽAVNA VATROGASNA ŠKOLA</w:t>
      </w:r>
    </w:p>
    <w:p w14:paraId="7D5C8A18" w14:textId="77777777" w:rsidR="00AD60D3" w:rsidRPr="00E553B1" w:rsidRDefault="00AD60D3"/>
    <w:p w14:paraId="622AB90C" w14:textId="77777777" w:rsidR="00AD60D3" w:rsidRPr="00E553B1" w:rsidRDefault="00AD60D3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57"/>
      </w:tblGrid>
      <w:tr w:rsidR="00AD60D3" w:rsidRPr="00E553B1" w14:paraId="4DA840EC" w14:textId="77777777" w:rsidTr="00FD3C5C">
        <w:tc>
          <w:tcPr>
            <w:tcW w:w="4503" w:type="dxa"/>
          </w:tcPr>
          <w:p w14:paraId="1C09E4CB" w14:textId="77777777" w:rsidR="00AD60D3" w:rsidRPr="00E553B1" w:rsidRDefault="00AD60D3" w:rsidP="00FD3C5C">
            <w:r w:rsidRPr="00E553B1">
              <w:t>Poštanski broj i mjesto sjedišta obveznika:</w:t>
            </w:r>
          </w:p>
        </w:tc>
        <w:tc>
          <w:tcPr>
            <w:tcW w:w="4557" w:type="dxa"/>
          </w:tcPr>
          <w:p w14:paraId="429AF4A5" w14:textId="77777777" w:rsidR="00AD60D3" w:rsidRPr="00E553B1" w:rsidRDefault="00AD60D3" w:rsidP="00FD3C5C">
            <w:pPr>
              <w:ind w:left="732"/>
            </w:pPr>
            <w:r w:rsidRPr="00E553B1">
              <w:t>10000, Zagreb</w:t>
            </w:r>
          </w:p>
        </w:tc>
      </w:tr>
      <w:tr w:rsidR="00AD60D3" w:rsidRPr="00E553B1" w14:paraId="3240CB3F" w14:textId="77777777" w:rsidTr="00FD3C5C">
        <w:tc>
          <w:tcPr>
            <w:tcW w:w="4503" w:type="dxa"/>
          </w:tcPr>
          <w:p w14:paraId="4ACF758D" w14:textId="77777777" w:rsidR="00AD60D3" w:rsidRPr="00E553B1" w:rsidRDefault="00AD60D3" w:rsidP="00FD3C5C">
            <w:r w:rsidRPr="00E553B1">
              <w:t>Adresa sjedišta:</w:t>
            </w:r>
          </w:p>
        </w:tc>
        <w:tc>
          <w:tcPr>
            <w:tcW w:w="4557" w:type="dxa"/>
          </w:tcPr>
          <w:p w14:paraId="13DD7792" w14:textId="77777777" w:rsidR="00AD60D3" w:rsidRPr="00E553B1" w:rsidRDefault="004E6EA1" w:rsidP="004E6EA1">
            <w:pPr>
              <w:ind w:left="732"/>
            </w:pPr>
            <w:r w:rsidRPr="00E553B1">
              <w:t>Ksaverska</w:t>
            </w:r>
            <w:r w:rsidR="00AD60D3" w:rsidRPr="00E553B1">
              <w:t xml:space="preserve"> cesta </w:t>
            </w:r>
            <w:r w:rsidRPr="00E553B1">
              <w:t>1</w:t>
            </w:r>
            <w:r w:rsidR="00AD60D3" w:rsidRPr="00E553B1">
              <w:t>0</w:t>
            </w:r>
            <w:r w:rsidRPr="00E553B1">
              <w:t>7</w:t>
            </w:r>
          </w:p>
        </w:tc>
      </w:tr>
      <w:tr w:rsidR="00AD60D3" w:rsidRPr="00E553B1" w14:paraId="715E8D9E" w14:textId="77777777" w:rsidTr="00FD3C5C">
        <w:tc>
          <w:tcPr>
            <w:tcW w:w="4503" w:type="dxa"/>
          </w:tcPr>
          <w:p w14:paraId="7AC1F3FE" w14:textId="77777777" w:rsidR="00AD60D3" w:rsidRPr="00E553B1" w:rsidRDefault="00AD60D3" w:rsidP="00FD3C5C">
            <w:r w:rsidRPr="00E553B1">
              <w:t xml:space="preserve">Šifra grada: 133 </w:t>
            </w:r>
          </w:p>
        </w:tc>
        <w:tc>
          <w:tcPr>
            <w:tcW w:w="4557" w:type="dxa"/>
          </w:tcPr>
          <w:p w14:paraId="7DBA5BBE" w14:textId="77777777" w:rsidR="00AD60D3" w:rsidRPr="00E553B1" w:rsidRDefault="00AD60D3" w:rsidP="004E6EA1">
            <w:pPr>
              <w:ind w:left="732"/>
            </w:pPr>
            <w:r w:rsidRPr="00E553B1">
              <w:t>RKP: 5</w:t>
            </w:r>
            <w:r w:rsidR="004E6EA1" w:rsidRPr="00E553B1">
              <w:t>1</w:t>
            </w:r>
            <w:r w:rsidRPr="00E553B1">
              <w:t>85</w:t>
            </w:r>
            <w:r w:rsidR="004E6EA1" w:rsidRPr="00E553B1">
              <w:t>3</w:t>
            </w:r>
          </w:p>
        </w:tc>
      </w:tr>
      <w:tr w:rsidR="00AD60D3" w:rsidRPr="00E553B1" w14:paraId="43010D18" w14:textId="77777777" w:rsidTr="00FD3C5C">
        <w:tc>
          <w:tcPr>
            <w:tcW w:w="4503" w:type="dxa"/>
          </w:tcPr>
          <w:p w14:paraId="536BE181" w14:textId="77777777" w:rsidR="00AD60D3" w:rsidRPr="00E553B1" w:rsidRDefault="00AD60D3" w:rsidP="00FD3C5C">
            <w:r w:rsidRPr="00E553B1">
              <w:t xml:space="preserve">OIB: </w:t>
            </w:r>
            <w:r w:rsidR="00F94314" w:rsidRPr="00E553B1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68850110329</w:t>
            </w:r>
          </w:p>
        </w:tc>
        <w:tc>
          <w:tcPr>
            <w:tcW w:w="4557" w:type="dxa"/>
          </w:tcPr>
          <w:p w14:paraId="6CB6FC7C" w14:textId="77777777" w:rsidR="00AD60D3" w:rsidRPr="00E553B1" w:rsidRDefault="00AD60D3" w:rsidP="00FD3C5C">
            <w:pPr>
              <w:ind w:left="732"/>
            </w:pPr>
            <w:r w:rsidRPr="00E553B1">
              <w:t>Razina: 11</w:t>
            </w:r>
          </w:p>
        </w:tc>
      </w:tr>
      <w:tr w:rsidR="00AD60D3" w:rsidRPr="00E553B1" w14:paraId="54496F16" w14:textId="77777777" w:rsidTr="00FD3C5C">
        <w:tc>
          <w:tcPr>
            <w:tcW w:w="4503" w:type="dxa"/>
          </w:tcPr>
          <w:p w14:paraId="1A6028DD" w14:textId="77777777" w:rsidR="00AD60D3" w:rsidRPr="00E553B1" w:rsidRDefault="00AD60D3" w:rsidP="004E6EA1">
            <w:r w:rsidRPr="00E553B1">
              <w:t xml:space="preserve">Razdjel / Glava: 039 / </w:t>
            </w:r>
            <w:r w:rsidR="004E6EA1" w:rsidRPr="00E553B1">
              <w:t>1</w:t>
            </w:r>
            <w:r w:rsidRPr="00E553B1">
              <w:t>0</w:t>
            </w:r>
          </w:p>
        </w:tc>
        <w:tc>
          <w:tcPr>
            <w:tcW w:w="4557" w:type="dxa"/>
          </w:tcPr>
          <w:p w14:paraId="760C6346" w14:textId="77777777" w:rsidR="00AD60D3" w:rsidRPr="00E553B1" w:rsidRDefault="00AD60D3" w:rsidP="00F94314">
            <w:pPr>
              <w:ind w:left="732"/>
            </w:pPr>
            <w:r w:rsidRPr="00E553B1">
              <w:t>Šifra djelatnosti: 8</w:t>
            </w:r>
            <w:r w:rsidR="00F94314" w:rsidRPr="00E553B1">
              <w:t>559</w:t>
            </w:r>
          </w:p>
        </w:tc>
      </w:tr>
      <w:tr w:rsidR="00AD60D3" w:rsidRPr="00E553B1" w14:paraId="2C47C3DB" w14:textId="77777777" w:rsidTr="00FD3C5C">
        <w:tc>
          <w:tcPr>
            <w:tcW w:w="4503" w:type="dxa"/>
          </w:tcPr>
          <w:p w14:paraId="2037862C" w14:textId="77777777" w:rsidR="00AD60D3" w:rsidRPr="00E553B1" w:rsidRDefault="00AD60D3" w:rsidP="00FD3C5C">
            <w:pPr>
              <w:rPr>
                <w:b/>
              </w:rPr>
            </w:pPr>
          </w:p>
          <w:p w14:paraId="0D22FE09" w14:textId="77777777" w:rsidR="00AD60D3" w:rsidRPr="00E553B1" w:rsidRDefault="00AD60D3" w:rsidP="00FD3C5C">
            <w:pPr>
              <w:rPr>
                <w:b/>
              </w:rPr>
            </w:pPr>
          </w:p>
        </w:tc>
        <w:tc>
          <w:tcPr>
            <w:tcW w:w="4557" w:type="dxa"/>
          </w:tcPr>
          <w:p w14:paraId="12784DA7" w14:textId="77777777" w:rsidR="00AD60D3" w:rsidRPr="00E553B1" w:rsidRDefault="00AD60D3" w:rsidP="00FD3C5C">
            <w:pPr>
              <w:ind w:left="732"/>
              <w:rPr>
                <w:b/>
              </w:rPr>
            </w:pPr>
          </w:p>
        </w:tc>
      </w:tr>
      <w:tr w:rsidR="00AD60D3" w:rsidRPr="00E553B1" w14:paraId="7A818089" w14:textId="77777777" w:rsidTr="00FD3C5C">
        <w:tc>
          <w:tcPr>
            <w:tcW w:w="4503" w:type="dxa"/>
          </w:tcPr>
          <w:p w14:paraId="58316746" w14:textId="77777777" w:rsidR="00AD60D3" w:rsidRPr="00E553B1" w:rsidRDefault="00AD60D3" w:rsidP="00FD3C5C">
            <w:r w:rsidRPr="00E553B1">
              <w:t xml:space="preserve">Osoba za kontaktiranje: </w:t>
            </w:r>
            <w:r w:rsidR="00F94314" w:rsidRPr="00E553B1">
              <w:t>Ljerka Kopričanec Matijevac</w:t>
            </w:r>
          </w:p>
        </w:tc>
        <w:tc>
          <w:tcPr>
            <w:tcW w:w="4557" w:type="dxa"/>
          </w:tcPr>
          <w:p w14:paraId="7A53C38A" w14:textId="77777777" w:rsidR="00AD60D3" w:rsidRPr="00E553B1" w:rsidRDefault="00AD60D3" w:rsidP="00F94314">
            <w:pPr>
              <w:ind w:left="732"/>
            </w:pPr>
            <w:r w:rsidRPr="00E553B1">
              <w:t xml:space="preserve">Odgovorna osoba: </w:t>
            </w:r>
            <w:r w:rsidR="00F94314" w:rsidRPr="00E553B1">
              <w:t>Ljerka Kopričanec Matijevac</w:t>
            </w:r>
          </w:p>
        </w:tc>
      </w:tr>
      <w:tr w:rsidR="00AD60D3" w:rsidRPr="00E553B1" w14:paraId="4BFFFB42" w14:textId="77777777" w:rsidTr="00FD3C5C">
        <w:tc>
          <w:tcPr>
            <w:tcW w:w="4503" w:type="dxa"/>
          </w:tcPr>
          <w:p w14:paraId="552D0E44" w14:textId="77777777" w:rsidR="00AD60D3" w:rsidRPr="00E553B1" w:rsidRDefault="00AD60D3" w:rsidP="00FD3C5C">
            <w:r w:rsidRPr="00E553B1">
              <w:t>Telefon osobe za kontakt: 0</w:t>
            </w:r>
            <w:r w:rsidR="00F94314" w:rsidRPr="00E553B1">
              <w:t>9</w:t>
            </w:r>
            <w:r w:rsidRPr="00E553B1">
              <w:t xml:space="preserve">1 </w:t>
            </w:r>
            <w:r w:rsidR="00F94314" w:rsidRPr="00E553B1">
              <w:t>1121216</w:t>
            </w:r>
          </w:p>
          <w:p w14:paraId="3C892257" w14:textId="77777777" w:rsidR="00AD60D3" w:rsidRPr="00E553B1" w:rsidRDefault="00AD60D3" w:rsidP="00F94314">
            <w:r w:rsidRPr="00E553B1">
              <w:t xml:space="preserve">Adresa e-pošte: </w:t>
            </w:r>
            <w:r w:rsidR="00F94314" w:rsidRPr="00E553B1">
              <w:t>ljerka</w:t>
            </w:r>
            <w:r w:rsidRPr="00E553B1">
              <w:t>.</w:t>
            </w:r>
            <w:r w:rsidR="00F94314" w:rsidRPr="00E553B1">
              <w:t>kopricanec</w:t>
            </w:r>
            <w:r w:rsidRPr="00E553B1">
              <w:t>@hvz.hr</w:t>
            </w:r>
          </w:p>
        </w:tc>
        <w:tc>
          <w:tcPr>
            <w:tcW w:w="4557" w:type="dxa"/>
          </w:tcPr>
          <w:p w14:paraId="73F74310" w14:textId="77777777" w:rsidR="00AD60D3" w:rsidRPr="00E553B1" w:rsidRDefault="00AD60D3" w:rsidP="00FD3C5C">
            <w:pPr>
              <w:ind w:left="732"/>
            </w:pPr>
            <w:r w:rsidRPr="00E553B1">
              <w:t xml:space="preserve">Telefon obveznika: 01 </w:t>
            </w:r>
            <w:r w:rsidR="00F94314" w:rsidRPr="00E553B1">
              <w:t>2</w:t>
            </w:r>
            <w:r w:rsidRPr="00E553B1">
              <w:t xml:space="preserve">6 </w:t>
            </w:r>
            <w:r w:rsidR="00F94314" w:rsidRPr="00E553B1">
              <w:t>41</w:t>
            </w:r>
            <w:r w:rsidRPr="00E553B1">
              <w:t xml:space="preserve"> </w:t>
            </w:r>
            <w:r w:rsidR="00F94314" w:rsidRPr="00E553B1">
              <w:t>642</w:t>
            </w:r>
          </w:p>
          <w:p w14:paraId="6FD4A662" w14:textId="5FB41414" w:rsidR="00AD60D3" w:rsidRPr="00E553B1" w:rsidRDefault="00AD60D3" w:rsidP="00F94314">
            <w:pPr>
              <w:ind w:left="732"/>
            </w:pPr>
            <w:r w:rsidRPr="00E553B1">
              <w:t xml:space="preserve">Adresa e-pošte: </w:t>
            </w:r>
            <w:r w:rsidR="00C05BF5" w:rsidRPr="00E553B1">
              <w:t>dvskola</w:t>
            </w:r>
            <w:r w:rsidRPr="00E553B1">
              <w:t>@hvz.hr</w:t>
            </w:r>
          </w:p>
        </w:tc>
      </w:tr>
    </w:tbl>
    <w:p w14:paraId="3656DDFB" w14:textId="77777777" w:rsidR="00AD60D3" w:rsidRPr="00E553B1" w:rsidRDefault="00AD60D3" w:rsidP="00AD60D3"/>
    <w:p w14:paraId="3D8EB934" w14:textId="77777777" w:rsidR="00AD60D3" w:rsidRPr="00E553B1" w:rsidRDefault="00AD60D3" w:rsidP="00AD60D3"/>
    <w:p w14:paraId="3E201B89" w14:textId="77777777" w:rsidR="00AD60D3" w:rsidRPr="00E553B1" w:rsidRDefault="00AD60D3" w:rsidP="00AD60D3">
      <w:pPr>
        <w:jc w:val="center"/>
      </w:pPr>
    </w:p>
    <w:p w14:paraId="70CD2943" w14:textId="77777777" w:rsidR="00AD60D3" w:rsidRPr="00E553B1" w:rsidRDefault="00AD60D3" w:rsidP="00AD60D3">
      <w:pPr>
        <w:jc w:val="center"/>
        <w:rPr>
          <w:b/>
        </w:rPr>
      </w:pPr>
      <w:r w:rsidRPr="00E553B1">
        <w:rPr>
          <w:b/>
        </w:rPr>
        <w:t>BILJEŠKE  UZ  FINANCIJSKO  IZVJEŠĆE</w:t>
      </w:r>
    </w:p>
    <w:p w14:paraId="09B4EF05" w14:textId="77777777" w:rsidR="00AD60D3" w:rsidRPr="00E553B1" w:rsidRDefault="00AD60D3" w:rsidP="00AD60D3">
      <w:pPr>
        <w:jc w:val="center"/>
        <w:rPr>
          <w:b/>
        </w:rPr>
      </w:pPr>
      <w:r w:rsidRPr="00E553B1">
        <w:rPr>
          <w:b/>
        </w:rPr>
        <w:t>ZA RAZDOBLJE 01. SIJEČNJA DO 3</w:t>
      </w:r>
      <w:r w:rsidR="00F344B7" w:rsidRPr="00E553B1">
        <w:rPr>
          <w:b/>
        </w:rPr>
        <w:t>1</w:t>
      </w:r>
      <w:r w:rsidRPr="00E553B1">
        <w:rPr>
          <w:b/>
        </w:rPr>
        <w:t xml:space="preserve">. </w:t>
      </w:r>
      <w:r w:rsidR="00F344B7" w:rsidRPr="00E553B1">
        <w:rPr>
          <w:b/>
        </w:rPr>
        <w:t>PROSINCA</w:t>
      </w:r>
      <w:r w:rsidRPr="00E553B1">
        <w:rPr>
          <w:b/>
        </w:rPr>
        <w:t xml:space="preserve"> 2022. GODINE</w:t>
      </w:r>
    </w:p>
    <w:p w14:paraId="7D425A12" w14:textId="77777777" w:rsidR="00AD60D3" w:rsidRPr="00E553B1" w:rsidRDefault="00AD60D3" w:rsidP="00AD60D3">
      <w:pPr>
        <w:jc w:val="center"/>
      </w:pPr>
    </w:p>
    <w:p w14:paraId="75865AC6" w14:textId="77777777" w:rsidR="00AD60D3" w:rsidRPr="00E553B1" w:rsidRDefault="00AD60D3" w:rsidP="00AD60D3">
      <w:r w:rsidRPr="00E553B1">
        <w:t xml:space="preserve">        </w:t>
      </w:r>
    </w:p>
    <w:p w14:paraId="3E55500C" w14:textId="77777777" w:rsidR="00AD60D3" w:rsidRPr="00E553B1" w:rsidRDefault="00AD60D3" w:rsidP="00AD60D3">
      <w:pPr>
        <w:ind w:firstLine="720"/>
      </w:pPr>
    </w:p>
    <w:tbl>
      <w:tblPr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12"/>
      </w:tblGrid>
      <w:tr w:rsidR="00AD60D3" w:rsidRPr="00E553B1" w14:paraId="3C28C771" w14:textId="77777777" w:rsidTr="00750007">
        <w:tc>
          <w:tcPr>
            <w:tcW w:w="8812" w:type="dxa"/>
            <w:shd w:val="clear" w:color="auto" w:fill="auto"/>
          </w:tcPr>
          <w:p w14:paraId="69ECA869" w14:textId="77777777" w:rsidR="00320B30" w:rsidRPr="00E553B1" w:rsidRDefault="00AD60D3" w:rsidP="004E6EA1">
            <w:pPr>
              <w:jc w:val="both"/>
              <w:rPr>
                <w:bCs/>
              </w:rPr>
            </w:pPr>
            <w:r w:rsidRPr="00E553B1">
              <w:rPr>
                <w:bCs/>
              </w:rPr>
              <w:t xml:space="preserve">              Temeljem Zakona o vatrogastvu članak 10 stavak 7., a u vezi s člankom 128. stavkom 1</w:t>
            </w:r>
            <w:r w:rsidR="00750007" w:rsidRPr="00E553B1">
              <w:rPr>
                <w:bCs/>
              </w:rPr>
              <w:t>.</w:t>
            </w:r>
            <w:r w:rsidRPr="00E553B1">
              <w:rPr>
                <w:bCs/>
              </w:rPr>
              <w:t xml:space="preserve"> (»Narodne novine«, br. 125/19) i članka 12. stavka 2. Zakona o ustanovama (»Narodne novine«, br.73/93, 29/97, 47/99, 35/08, i 127/19) </w:t>
            </w:r>
            <w:r w:rsidR="00320B30" w:rsidRPr="00E553B1">
              <w:rPr>
                <w:bCs/>
              </w:rPr>
              <w:t xml:space="preserve">Vlada Republike Hrvatske donijela je Uredbu o osnivanju Državne vatrogasne škole </w:t>
            </w:r>
            <w:r w:rsidR="00750007" w:rsidRPr="00E553B1">
              <w:rPr>
                <w:bCs/>
              </w:rPr>
              <w:t>30. rujna 2020. godine.</w:t>
            </w:r>
          </w:p>
          <w:p w14:paraId="3705ABFF" w14:textId="77777777" w:rsidR="00750007" w:rsidRPr="00E553B1" w:rsidRDefault="00320B30" w:rsidP="004E6EA1">
            <w:pPr>
              <w:jc w:val="both"/>
              <w:rPr>
                <w:bCs/>
              </w:rPr>
            </w:pPr>
            <w:r w:rsidRPr="00E553B1">
              <w:rPr>
                <w:bCs/>
              </w:rPr>
              <w:t xml:space="preserve">              Danom stupanja na snagu Uredbe Državna vatrogasna škola preuzima od Hrvatske vatrogasne zajednice prava i obveze, poslove, zatečene državne službenike, opremu pismohranu i drugu dokumentaciju sektora Učilište vatrogastva, zaštite i spašavanja.</w:t>
            </w:r>
            <w:r w:rsidR="00AB17FA" w:rsidRPr="00E553B1">
              <w:rPr>
                <w:bCs/>
              </w:rPr>
              <w:t xml:space="preserve"> </w:t>
            </w:r>
            <w:r w:rsidR="00F344B7" w:rsidRPr="00E553B1">
              <w:t xml:space="preserve">Vatrogasna škola preuzima, kao pravni sljednik, poslove te pismohranu i drugu dokumentaciju Vatrogasne škole – ustanove za obrazovanje odraslih, osnovane Odlukom o osnivanju Predsjedništva Hrvatske vatrogasne zajednice, klasa: 602-01/10-01/01, </w:t>
            </w:r>
            <w:proofErr w:type="spellStart"/>
            <w:r w:rsidR="00F344B7" w:rsidRPr="00E553B1">
              <w:t>urbroj</w:t>
            </w:r>
            <w:proofErr w:type="spellEnd"/>
            <w:r w:rsidR="00F344B7" w:rsidRPr="00E553B1">
              <w:t>: 36302/02-10-5, od 11. ožujka 2010.</w:t>
            </w:r>
          </w:p>
          <w:p w14:paraId="6FA42608" w14:textId="77777777" w:rsidR="00320B30" w:rsidRPr="00E553B1" w:rsidRDefault="00750007" w:rsidP="004E6EA1">
            <w:pPr>
              <w:jc w:val="both"/>
              <w:rPr>
                <w:bCs/>
              </w:rPr>
            </w:pPr>
            <w:r w:rsidRPr="00E553B1">
              <w:rPr>
                <w:bCs/>
              </w:rPr>
              <w:t xml:space="preserve">              </w:t>
            </w:r>
            <w:r w:rsidR="00AB17FA" w:rsidRPr="00E553B1">
              <w:rPr>
                <w:bCs/>
              </w:rPr>
              <w:t xml:space="preserve">Državna vatrogasna škola je proračunski korisnik u nadležnosti Hrvatske vatrogasne zajednice. Sredstva za financiranje djelatnosti osiguravaju se u državnom proračunu, iz školarina, donacija, vlastitih prihoda i drugih prihoda. </w:t>
            </w:r>
          </w:p>
          <w:p w14:paraId="0753FD4A" w14:textId="77777777" w:rsidR="00AD60D3" w:rsidRPr="00E553B1" w:rsidRDefault="00AB17FA" w:rsidP="00D27A7C">
            <w:pPr>
              <w:jc w:val="both"/>
              <w:rPr>
                <w:b/>
                <w:bCs/>
              </w:rPr>
            </w:pPr>
            <w:r w:rsidRPr="00E553B1">
              <w:rPr>
                <w:bCs/>
              </w:rPr>
              <w:t xml:space="preserve">               Pravna procedura od imenovanja </w:t>
            </w:r>
            <w:r w:rsidR="00F344B7" w:rsidRPr="00E553B1">
              <w:rPr>
                <w:bCs/>
              </w:rPr>
              <w:t xml:space="preserve">privremenog </w:t>
            </w:r>
            <w:r w:rsidRPr="00E553B1">
              <w:rPr>
                <w:bCs/>
              </w:rPr>
              <w:t>ravnatelja</w:t>
            </w:r>
            <w:r w:rsidR="00750007" w:rsidRPr="00E553B1">
              <w:rPr>
                <w:bCs/>
              </w:rPr>
              <w:t>,</w:t>
            </w:r>
            <w:r w:rsidRPr="00E553B1">
              <w:rPr>
                <w:bCs/>
              </w:rPr>
              <w:t xml:space="preserve"> upis</w:t>
            </w:r>
            <w:r w:rsidR="007D3273" w:rsidRPr="00E553B1">
              <w:rPr>
                <w:bCs/>
              </w:rPr>
              <w:t>a</w:t>
            </w:r>
            <w:r w:rsidRPr="00E553B1">
              <w:rPr>
                <w:bCs/>
              </w:rPr>
              <w:t xml:space="preserve"> u sudski registar Državne vatrogasne škole, </w:t>
            </w:r>
            <w:r w:rsidR="00D27A7C" w:rsidRPr="00E553B1">
              <w:rPr>
                <w:bCs/>
              </w:rPr>
              <w:t>imenovanje tijela, d</w:t>
            </w:r>
            <w:r w:rsidR="00750007" w:rsidRPr="00E553B1">
              <w:rPr>
                <w:bCs/>
              </w:rPr>
              <w:t xml:space="preserve">onošenje statuta, </w:t>
            </w:r>
            <w:r w:rsidRPr="00E553B1">
              <w:rPr>
                <w:bCs/>
              </w:rPr>
              <w:t>imenovanje ravnatelja</w:t>
            </w:r>
            <w:r w:rsidR="00750007" w:rsidRPr="00E553B1">
              <w:rPr>
                <w:bCs/>
              </w:rPr>
              <w:t xml:space="preserve"> i </w:t>
            </w:r>
            <w:r w:rsidR="008971B3" w:rsidRPr="00E553B1">
              <w:rPr>
                <w:bCs/>
              </w:rPr>
              <w:t xml:space="preserve">donošenja </w:t>
            </w:r>
            <w:r w:rsidR="00750007" w:rsidRPr="00E553B1">
              <w:rPr>
                <w:bCs/>
              </w:rPr>
              <w:t xml:space="preserve">drugih pravnih dokumenata trajalo je </w:t>
            </w:r>
            <w:r w:rsidR="007D3273" w:rsidRPr="00E553B1">
              <w:rPr>
                <w:bCs/>
              </w:rPr>
              <w:t xml:space="preserve">još i </w:t>
            </w:r>
            <w:r w:rsidR="00750007" w:rsidRPr="00E553B1">
              <w:rPr>
                <w:bCs/>
              </w:rPr>
              <w:t>tijekom prvog polugodišta ove godine</w:t>
            </w:r>
            <w:r w:rsidR="007D3273" w:rsidRPr="00E553B1">
              <w:rPr>
                <w:bCs/>
              </w:rPr>
              <w:t xml:space="preserve">. </w:t>
            </w:r>
            <w:r w:rsidR="009372B2" w:rsidRPr="00E553B1">
              <w:rPr>
                <w:bCs/>
              </w:rPr>
              <w:t>P</w:t>
            </w:r>
            <w:r w:rsidR="00750007" w:rsidRPr="00E553B1">
              <w:rPr>
                <w:bCs/>
              </w:rPr>
              <w:t>oslovi po pitanju dokumentacije i preuzimanja državnih službenika iz Hrvatske vatrogasne zajednice</w:t>
            </w:r>
            <w:r w:rsidR="009372B2" w:rsidRPr="00E553B1">
              <w:rPr>
                <w:bCs/>
              </w:rPr>
              <w:t xml:space="preserve"> </w:t>
            </w:r>
            <w:r w:rsidR="00D27A7C" w:rsidRPr="00E553B1">
              <w:rPr>
                <w:bCs/>
              </w:rPr>
              <w:t>dovršeni</w:t>
            </w:r>
            <w:r w:rsidR="009372B2" w:rsidRPr="00E553B1">
              <w:rPr>
                <w:bCs/>
              </w:rPr>
              <w:t xml:space="preserve"> su u drugom polugodištu ove godine</w:t>
            </w:r>
            <w:r w:rsidR="00750007" w:rsidRPr="00E553B1">
              <w:rPr>
                <w:bCs/>
              </w:rPr>
              <w:t xml:space="preserve">. Iz toga razloga </w:t>
            </w:r>
            <w:r w:rsidR="007D3273" w:rsidRPr="00E553B1">
              <w:rPr>
                <w:bCs/>
              </w:rPr>
              <w:t xml:space="preserve">prihodi </w:t>
            </w:r>
            <w:r w:rsidR="009372B2" w:rsidRPr="00E553B1">
              <w:rPr>
                <w:bCs/>
              </w:rPr>
              <w:t xml:space="preserve">i rashodi Državne vatrogasne škole razdjel 039, glava 10 RKP </w:t>
            </w:r>
            <w:r w:rsidR="009372B2" w:rsidRPr="00E553B1">
              <w:t xml:space="preserve">51853 </w:t>
            </w:r>
            <w:r w:rsidR="007D3273" w:rsidRPr="00E553B1">
              <w:rPr>
                <w:bCs/>
              </w:rPr>
              <w:t>s</w:t>
            </w:r>
            <w:r w:rsidR="009372B2" w:rsidRPr="00E553B1">
              <w:rPr>
                <w:bCs/>
              </w:rPr>
              <w:t>e</w:t>
            </w:r>
            <w:r w:rsidR="007D3273" w:rsidRPr="00E553B1">
              <w:rPr>
                <w:bCs/>
              </w:rPr>
              <w:t xml:space="preserve"> tek u ovoj godini ostvar</w:t>
            </w:r>
            <w:r w:rsidR="009372B2" w:rsidRPr="00E553B1">
              <w:rPr>
                <w:bCs/>
              </w:rPr>
              <w:t>uju</w:t>
            </w:r>
            <w:r w:rsidR="007D3273" w:rsidRPr="00E553B1">
              <w:rPr>
                <w:bCs/>
              </w:rPr>
              <w:t xml:space="preserve"> putem Državne </w:t>
            </w:r>
            <w:r w:rsidR="009372B2" w:rsidRPr="00E553B1">
              <w:rPr>
                <w:bCs/>
              </w:rPr>
              <w:t xml:space="preserve">riznice </w:t>
            </w:r>
            <w:r w:rsidR="00D27A7C" w:rsidRPr="00E553B1">
              <w:rPr>
                <w:bCs/>
              </w:rPr>
              <w:t xml:space="preserve">i to najvećim dijelom u drugoj polovini godine. </w:t>
            </w:r>
          </w:p>
        </w:tc>
      </w:tr>
    </w:tbl>
    <w:p w14:paraId="0377FF70" w14:textId="77777777" w:rsidR="00AD60D3" w:rsidRPr="00E553B1" w:rsidRDefault="00AD60D3" w:rsidP="00AD60D3"/>
    <w:p w14:paraId="2D8F26CF" w14:textId="77777777" w:rsidR="00AD60D3" w:rsidRPr="00E553B1" w:rsidRDefault="00AD60D3" w:rsidP="00AD60D3">
      <w:pPr>
        <w:rPr>
          <w:noProof/>
        </w:rPr>
      </w:pPr>
    </w:p>
    <w:p w14:paraId="67D092BC" w14:textId="77777777" w:rsidR="00320B30" w:rsidRPr="00E553B1" w:rsidRDefault="00320B30" w:rsidP="00AD60D3">
      <w:pPr>
        <w:rPr>
          <w:noProof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32"/>
        <w:gridCol w:w="1716"/>
        <w:gridCol w:w="1014"/>
      </w:tblGrid>
      <w:tr w:rsidR="00AD60D3" w:rsidRPr="00E553B1" w14:paraId="57094F58" w14:textId="77777777" w:rsidTr="00F94314">
        <w:tc>
          <w:tcPr>
            <w:tcW w:w="6332" w:type="dxa"/>
            <w:shd w:val="clear" w:color="auto" w:fill="auto"/>
          </w:tcPr>
          <w:p w14:paraId="479A37B3" w14:textId="77777777" w:rsidR="00AD60D3" w:rsidRPr="00E553B1" w:rsidRDefault="00AD60D3" w:rsidP="00FD3C5C">
            <w:r w:rsidRPr="00E553B1">
              <w:t>BILJEŠKE UZ OBRAZAC PR-RAS</w:t>
            </w:r>
          </w:p>
        </w:tc>
        <w:tc>
          <w:tcPr>
            <w:tcW w:w="1716" w:type="dxa"/>
            <w:shd w:val="clear" w:color="auto" w:fill="auto"/>
          </w:tcPr>
          <w:p w14:paraId="02579C1B" w14:textId="77777777" w:rsidR="00AD60D3" w:rsidRPr="00E553B1" w:rsidRDefault="00AD60D3" w:rsidP="00FD3C5C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14:paraId="760C759F" w14:textId="77777777" w:rsidR="00AD60D3" w:rsidRPr="00E553B1" w:rsidRDefault="00AD60D3" w:rsidP="00FD3C5C">
            <w:pPr>
              <w:jc w:val="center"/>
            </w:pPr>
          </w:p>
        </w:tc>
      </w:tr>
      <w:tr w:rsidR="00AD60D3" w:rsidRPr="00E553B1" w14:paraId="39337334" w14:textId="77777777" w:rsidTr="00F94314">
        <w:tc>
          <w:tcPr>
            <w:tcW w:w="6332" w:type="dxa"/>
            <w:shd w:val="clear" w:color="auto" w:fill="auto"/>
          </w:tcPr>
          <w:p w14:paraId="1B35DA2F" w14:textId="77777777" w:rsidR="00AD60D3" w:rsidRPr="00E553B1" w:rsidRDefault="00AD60D3" w:rsidP="00FD3C5C">
            <w:pPr>
              <w:rPr>
                <w:b/>
              </w:rPr>
            </w:pPr>
            <w:r w:rsidRPr="00E553B1">
              <w:rPr>
                <w:b/>
              </w:rPr>
              <w:t>P r i h o d i</w:t>
            </w:r>
          </w:p>
        </w:tc>
        <w:tc>
          <w:tcPr>
            <w:tcW w:w="1716" w:type="dxa"/>
            <w:shd w:val="clear" w:color="auto" w:fill="auto"/>
          </w:tcPr>
          <w:p w14:paraId="7BFFF02C" w14:textId="77777777" w:rsidR="00AD60D3" w:rsidRPr="00E553B1" w:rsidRDefault="00AD60D3" w:rsidP="00FD3C5C">
            <w:pPr>
              <w:jc w:val="center"/>
            </w:pPr>
            <w:r w:rsidRPr="00E553B1">
              <w:t>Iznos</w:t>
            </w:r>
          </w:p>
        </w:tc>
        <w:tc>
          <w:tcPr>
            <w:tcW w:w="1014" w:type="dxa"/>
            <w:shd w:val="clear" w:color="auto" w:fill="auto"/>
          </w:tcPr>
          <w:p w14:paraId="24ADC38B" w14:textId="77777777" w:rsidR="00AD60D3" w:rsidRPr="00E553B1" w:rsidRDefault="00AD60D3" w:rsidP="00FD3C5C">
            <w:pPr>
              <w:jc w:val="center"/>
            </w:pPr>
            <w:r w:rsidRPr="00E553B1">
              <w:t>Indeks</w:t>
            </w:r>
          </w:p>
        </w:tc>
      </w:tr>
      <w:tr w:rsidR="00AD60D3" w:rsidRPr="00E553B1" w14:paraId="04183537" w14:textId="77777777" w:rsidTr="00F94314">
        <w:tc>
          <w:tcPr>
            <w:tcW w:w="9062" w:type="dxa"/>
            <w:gridSpan w:val="3"/>
            <w:shd w:val="clear" w:color="auto" w:fill="auto"/>
          </w:tcPr>
          <w:p w14:paraId="05D76537" w14:textId="77777777" w:rsidR="00AD60D3" w:rsidRPr="00E553B1" w:rsidRDefault="00AD60D3" w:rsidP="00FD3C5C">
            <w:pPr>
              <w:jc w:val="both"/>
            </w:pPr>
            <w:r w:rsidRPr="00E553B1">
              <w:lastRenderedPageBreak/>
              <w:t xml:space="preserve">     Na kontu 6526 evidentirana su sredstva </w:t>
            </w:r>
            <w:r w:rsidR="00164C14" w:rsidRPr="00E553B1">
              <w:t>za uplatu školarine za polaznike Državne vatrogasne škole</w:t>
            </w:r>
            <w:r w:rsidRPr="00E553B1">
              <w:t>.</w:t>
            </w:r>
          </w:p>
          <w:p w14:paraId="3352A1DC" w14:textId="77777777" w:rsidR="00AD60D3" w:rsidRPr="00E553B1" w:rsidRDefault="00AD60D3" w:rsidP="007D788B">
            <w:pPr>
              <w:jc w:val="both"/>
            </w:pPr>
            <w:r w:rsidRPr="00E553B1">
              <w:t xml:space="preserve">     Indeks ostvarenja </w:t>
            </w:r>
            <w:r w:rsidR="00164C14" w:rsidRPr="00E553B1">
              <w:t xml:space="preserve">nije </w:t>
            </w:r>
            <w:r w:rsidR="00AB2E7F" w:rsidRPr="00E553B1">
              <w:t>iskazan</w:t>
            </w:r>
            <w:r w:rsidR="00164C14" w:rsidRPr="00E553B1">
              <w:t xml:space="preserve"> jer </w:t>
            </w:r>
            <w:r w:rsidR="00AB2E7F" w:rsidRPr="00E553B1">
              <w:t xml:space="preserve">u prošloj godini ne postoje mjerljivi pokazatelji. To </w:t>
            </w:r>
            <w:r w:rsidR="00164C14" w:rsidRPr="00E553B1">
              <w:t xml:space="preserve">se </w:t>
            </w:r>
            <w:r w:rsidR="00AB2E7F" w:rsidRPr="00E553B1">
              <w:t xml:space="preserve">odnosi na sve vrste prihoda. </w:t>
            </w:r>
          </w:p>
        </w:tc>
      </w:tr>
      <w:tr w:rsidR="00AD60D3" w:rsidRPr="00E553B1" w14:paraId="6D7E3011" w14:textId="77777777" w:rsidTr="00F94314">
        <w:tc>
          <w:tcPr>
            <w:tcW w:w="6332" w:type="dxa"/>
            <w:shd w:val="clear" w:color="auto" w:fill="auto"/>
          </w:tcPr>
          <w:p w14:paraId="2FBE2C9D" w14:textId="77777777" w:rsidR="00AD60D3" w:rsidRPr="00E553B1" w:rsidRDefault="00AD60D3" w:rsidP="00D61278">
            <w:pPr>
              <w:jc w:val="both"/>
            </w:pPr>
            <w:r w:rsidRPr="00E553B1">
              <w:t>Šifra 66</w:t>
            </w:r>
            <w:r w:rsidR="00D61278" w:rsidRPr="00E553B1">
              <w:t>1</w:t>
            </w:r>
            <w:r w:rsidRPr="00E553B1">
              <w:t xml:space="preserve"> </w:t>
            </w:r>
            <w:r w:rsidR="00D61278" w:rsidRPr="00E553B1">
              <w:t>Prihod od prodaje proizvoda i robe te pruženih usluga</w:t>
            </w:r>
          </w:p>
        </w:tc>
        <w:tc>
          <w:tcPr>
            <w:tcW w:w="1716" w:type="dxa"/>
            <w:shd w:val="clear" w:color="auto" w:fill="auto"/>
          </w:tcPr>
          <w:p w14:paraId="2DC24E44" w14:textId="77777777" w:rsidR="00AD60D3" w:rsidRPr="00E553B1" w:rsidRDefault="00DB1FF6" w:rsidP="00DB1FF6">
            <w:pPr>
              <w:jc w:val="right"/>
            </w:pPr>
            <w:r w:rsidRPr="00E553B1">
              <w:t>2</w:t>
            </w:r>
            <w:r w:rsidR="00D61278" w:rsidRPr="00E553B1">
              <w:t>34</w:t>
            </w:r>
            <w:r w:rsidR="00AD60D3" w:rsidRPr="00E553B1">
              <w:t>.</w:t>
            </w:r>
            <w:r w:rsidRPr="00E553B1">
              <w:t>39</w:t>
            </w:r>
            <w:r w:rsidR="00D61278" w:rsidRPr="00E553B1">
              <w:t>5</w:t>
            </w:r>
          </w:p>
        </w:tc>
        <w:tc>
          <w:tcPr>
            <w:tcW w:w="1014" w:type="dxa"/>
            <w:shd w:val="clear" w:color="auto" w:fill="auto"/>
          </w:tcPr>
          <w:p w14:paraId="12414845" w14:textId="77777777" w:rsidR="00D61278" w:rsidRPr="00E553B1" w:rsidRDefault="00D61278" w:rsidP="00D61278">
            <w:pPr>
              <w:jc w:val="center"/>
            </w:pPr>
            <w:r w:rsidRPr="00E553B1">
              <w:t>-</w:t>
            </w:r>
          </w:p>
        </w:tc>
      </w:tr>
      <w:tr w:rsidR="00AD60D3" w:rsidRPr="00E553B1" w14:paraId="2EDC34B2" w14:textId="77777777" w:rsidTr="00F94314">
        <w:tc>
          <w:tcPr>
            <w:tcW w:w="9062" w:type="dxa"/>
            <w:gridSpan w:val="3"/>
            <w:shd w:val="clear" w:color="auto" w:fill="auto"/>
          </w:tcPr>
          <w:p w14:paraId="1D06F470" w14:textId="77777777" w:rsidR="00AD60D3" w:rsidRPr="00E553B1" w:rsidRDefault="00AD60D3" w:rsidP="00FD3C5C">
            <w:pPr>
              <w:jc w:val="both"/>
            </w:pPr>
            <w:r w:rsidRPr="00E553B1">
              <w:t xml:space="preserve">     </w:t>
            </w:r>
            <w:r w:rsidR="00D61278" w:rsidRPr="00E553B1">
              <w:t>Prihod od prodaje proizvoda i robe te pruženih usluga odnosi se na prihod od smještaja polaznika Državne vatrogasne škole</w:t>
            </w:r>
            <w:r w:rsidR="00DB1FF6" w:rsidRPr="00E553B1">
              <w:t xml:space="preserve"> u iznosu od 202.275,00 te od usluga za ispitivanje opreme i tehnike u iznosu od 32.120,00 kuna</w:t>
            </w:r>
            <w:r w:rsidR="00D61278" w:rsidRPr="00E553B1">
              <w:t>.</w:t>
            </w:r>
          </w:p>
        </w:tc>
      </w:tr>
      <w:tr w:rsidR="00F7502C" w:rsidRPr="00E553B1" w14:paraId="1561FA3F" w14:textId="77777777" w:rsidTr="002A44FA">
        <w:tc>
          <w:tcPr>
            <w:tcW w:w="6332" w:type="dxa"/>
            <w:shd w:val="clear" w:color="auto" w:fill="auto"/>
          </w:tcPr>
          <w:p w14:paraId="50DE597E" w14:textId="77777777" w:rsidR="00F7502C" w:rsidRPr="00E553B1" w:rsidRDefault="00F7502C" w:rsidP="00F7502C">
            <w:pPr>
              <w:jc w:val="both"/>
            </w:pPr>
            <w:r w:rsidRPr="00E553B1">
              <w:t>Šifra 663 Donacije od pravnih i fizičkih osoba izvan općeg proračuna</w:t>
            </w:r>
          </w:p>
        </w:tc>
        <w:tc>
          <w:tcPr>
            <w:tcW w:w="1716" w:type="dxa"/>
            <w:shd w:val="clear" w:color="auto" w:fill="auto"/>
          </w:tcPr>
          <w:p w14:paraId="7D1C25E4" w14:textId="77777777" w:rsidR="00F7502C" w:rsidRPr="00E553B1" w:rsidRDefault="00F7502C" w:rsidP="00F7502C">
            <w:pPr>
              <w:jc w:val="right"/>
            </w:pPr>
            <w:r w:rsidRPr="00E553B1">
              <w:t>3.399,00</w:t>
            </w:r>
          </w:p>
        </w:tc>
        <w:tc>
          <w:tcPr>
            <w:tcW w:w="1014" w:type="dxa"/>
            <w:shd w:val="clear" w:color="auto" w:fill="auto"/>
          </w:tcPr>
          <w:p w14:paraId="3BE683FB" w14:textId="77777777" w:rsidR="00F7502C" w:rsidRPr="00E553B1" w:rsidRDefault="00F7502C" w:rsidP="002A44FA">
            <w:pPr>
              <w:jc w:val="center"/>
            </w:pPr>
            <w:r w:rsidRPr="00E553B1">
              <w:t>-</w:t>
            </w:r>
          </w:p>
        </w:tc>
      </w:tr>
      <w:tr w:rsidR="00F7502C" w:rsidRPr="00E553B1" w14:paraId="6008CA73" w14:textId="77777777" w:rsidTr="002A44FA">
        <w:tc>
          <w:tcPr>
            <w:tcW w:w="9062" w:type="dxa"/>
            <w:gridSpan w:val="3"/>
            <w:shd w:val="clear" w:color="auto" w:fill="auto"/>
          </w:tcPr>
          <w:p w14:paraId="6AC9EFFE" w14:textId="77777777" w:rsidR="00F7502C" w:rsidRPr="00E553B1" w:rsidRDefault="00F7502C" w:rsidP="00F7502C">
            <w:pPr>
              <w:jc w:val="both"/>
            </w:pPr>
            <w:r w:rsidRPr="00E553B1">
              <w:t xml:space="preserve">     Primljena je kapitalna donacija u naravi od tvrtke </w:t>
            </w:r>
            <w:proofErr w:type="spellStart"/>
            <w:r w:rsidRPr="00E553B1">
              <w:t>Pevex</w:t>
            </w:r>
            <w:proofErr w:type="spellEnd"/>
            <w:r w:rsidRPr="00E553B1">
              <w:t xml:space="preserve"> d.d.</w:t>
            </w:r>
            <w:r w:rsidR="00AB2E7F" w:rsidRPr="00E553B1">
              <w:t>, doniran je kompresor uljni.</w:t>
            </w:r>
          </w:p>
        </w:tc>
      </w:tr>
      <w:tr w:rsidR="00AD60D3" w:rsidRPr="00E553B1" w14:paraId="14CF6E43" w14:textId="77777777" w:rsidTr="00F94314">
        <w:tc>
          <w:tcPr>
            <w:tcW w:w="6332" w:type="dxa"/>
            <w:shd w:val="clear" w:color="auto" w:fill="auto"/>
          </w:tcPr>
          <w:p w14:paraId="4C4B7C43" w14:textId="77777777" w:rsidR="00AD60D3" w:rsidRPr="00E553B1" w:rsidRDefault="00AD60D3" w:rsidP="00FD3C5C">
            <w:pPr>
              <w:jc w:val="both"/>
            </w:pPr>
            <w:r w:rsidRPr="00E553B1">
              <w:t xml:space="preserve">Šifra 671  Prihod iz nadležnog - državnog proračuna </w:t>
            </w:r>
          </w:p>
        </w:tc>
        <w:tc>
          <w:tcPr>
            <w:tcW w:w="1716" w:type="dxa"/>
            <w:shd w:val="clear" w:color="auto" w:fill="auto"/>
          </w:tcPr>
          <w:p w14:paraId="06EAF20E" w14:textId="77777777" w:rsidR="00AD60D3" w:rsidRPr="00E553B1" w:rsidRDefault="00DB1FF6" w:rsidP="00DB1FF6">
            <w:pPr>
              <w:jc w:val="right"/>
            </w:pPr>
            <w:r w:rsidRPr="00E553B1">
              <w:t>1.173</w:t>
            </w:r>
            <w:r w:rsidR="00AD60D3" w:rsidRPr="00E553B1">
              <w:t>.</w:t>
            </w:r>
            <w:r w:rsidRPr="00E553B1">
              <w:t>676</w:t>
            </w:r>
            <w:r w:rsidR="00AD60D3" w:rsidRPr="00E553B1">
              <w:t>,</w:t>
            </w:r>
            <w:r w:rsidRPr="00E553B1">
              <w:t>01</w:t>
            </w:r>
          </w:p>
        </w:tc>
        <w:tc>
          <w:tcPr>
            <w:tcW w:w="1014" w:type="dxa"/>
            <w:shd w:val="clear" w:color="auto" w:fill="auto"/>
          </w:tcPr>
          <w:p w14:paraId="7E54C325" w14:textId="77777777" w:rsidR="00AD60D3" w:rsidRPr="00E553B1" w:rsidRDefault="00D23535" w:rsidP="00FD3C5C">
            <w:pPr>
              <w:jc w:val="center"/>
            </w:pPr>
            <w:r w:rsidRPr="00E553B1">
              <w:t>-</w:t>
            </w:r>
          </w:p>
        </w:tc>
      </w:tr>
      <w:tr w:rsidR="00AD60D3" w:rsidRPr="00E553B1" w14:paraId="5F3FAE38" w14:textId="77777777" w:rsidTr="00F94314">
        <w:tc>
          <w:tcPr>
            <w:tcW w:w="9062" w:type="dxa"/>
            <w:gridSpan w:val="3"/>
            <w:shd w:val="clear" w:color="auto" w:fill="auto"/>
          </w:tcPr>
          <w:p w14:paraId="74C5B1B7" w14:textId="77777777" w:rsidR="00AD60D3" w:rsidRPr="00E553B1" w:rsidRDefault="00AD60D3" w:rsidP="00AB2E7F">
            <w:pPr>
              <w:jc w:val="both"/>
            </w:pPr>
            <w:r w:rsidRPr="00E553B1">
              <w:t xml:space="preserve">     Sredstva </w:t>
            </w:r>
            <w:r w:rsidR="00D23535" w:rsidRPr="00E553B1">
              <w:t>su</w:t>
            </w:r>
            <w:r w:rsidRPr="00E553B1">
              <w:t xml:space="preserve"> osigura</w:t>
            </w:r>
            <w:r w:rsidR="00D23535" w:rsidRPr="00E553B1">
              <w:t>n</w:t>
            </w:r>
            <w:r w:rsidRPr="00E553B1">
              <w:t xml:space="preserve">a u </w:t>
            </w:r>
            <w:r w:rsidR="00D23535" w:rsidRPr="00E553B1">
              <w:t xml:space="preserve">državnom </w:t>
            </w:r>
            <w:r w:rsidRPr="00E553B1">
              <w:t xml:space="preserve">proračunu </w:t>
            </w:r>
            <w:r w:rsidR="00DB1FF6" w:rsidRPr="00E553B1">
              <w:t>u skladu sa financijskim planom i odnose se na rashode poslovanja u iznosu od 1.167.319,76 i rashoda za nabavu nefinancijske imovine u iznosu od 6356,25 kuna.</w:t>
            </w:r>
            <w:r w:rsidR="00D23535" w:rsidRPr="00E553B1">
              <w:t xml:space="preserve"> </w:t>
            </w:r>
          </w:p>
        </w:tc>
      </w:tr>
      <w:tr w:rsidR="00AD60D3" w:rsidRPr="00E553B1" w14:paraId="0CE83886" w14:textId="77777777" w:rsidTr="00F94314">
        <w:tc>
          <w:tcPr>
            <w:tcW w:w="6332" w:type="dxa"/>
            <w:shd w:val="clear" w:color="auto" w:fill="auto"/>
          </w:tcPr>
          <w:p w14:paraId="290B742F" w14:textId="77777777" w:rsidR="00AD60D3" w:rsidRPr="00E553B1" w:rsidRDefault="00AD60D3" w:rsidP="00FD3C5C">
            <w:pPr>
              <w:jc w:val="both"/>
              <w:rPr>
                <w:b/>
              </w:rPr>
            </w:pPr>
            <w:r w:rsidRPr="00E553B1">
              <w:rPr>
                <w:b/>
              </w:rPr>
              <w:t>R a s h o d i</w:t>
            </w:r>
          </w:p>
        </w:tc>
        <w:tc>
          <w:tcPr>
            <w:tcW w:w="1716" w:type="dxa"/>
            <w:shd w:val="clear" w:color="auto" w:fill="auto"/>
          </w:tcPr>
          <w:p w14:paraId="377500BF" w14:textId="77777777" w:rsidR="00AD60D3" w:rsidRPr="00E553B1" w:rsidRDefault="00AD60D3" w:rsidP="00FD3C5C">
            <w:pPr>
              <w:jc w:val="center"/>
              <w:rPr>
                <w:b/>
              </w:rPr>
            </w:pPr>
            <w:r w:rsidRPr="00E553B1">
              <w:rPr>
                <w:b/>
              </w:rPr>
              <w:t>Iznos</w:t>
            </w:r>
          </w:p>
        </w:tc>
        <w:tc>
          <w:tcPr>
            <w:tcW w:w="1014" w:type="dxa"/>
            <w:shd w:val="clear" w:color="auto" w:fill="auto"/>
          </w:tcPr>
          <w:p w14:paraId="1EAA78C7" w14:textId="77777777" w:rsidR="00AD60D3" w:rsidRPr="00E553B1" w:rsidRDefault="00AD60D3" w:rsidP="00FD3C5C">
            <w:pPr>
              <w:jc w:val="center"/>
              <w:rPr>
                <w:b/>
              </w:rPr>
            </w:pPr>
            <w:r w:rsidRPr="00E553B1">
              <w:rPr>
                <w:b/>
              </w:rPr>
              <w:t>Indeks</w:t>
            </w:r>
          </w:p>
        </w:tc>
      </w:tr>
      <w:tr w:rsidR="00AD60D3" w:rsidRPr="00E553B1" w14:paraId="5F3B3642" w14:textId="77777777" w:rsidTr="00F94314">
        <w:tc>
          <w:tcPr>
            <w:tcW w:w="6332" w:type="dxa"/>
            <w:shd w:val="clear" w:color="auto" w:fill="auto"/>
          </w:tcPr>
          <w:p w14:paraId="43CD1212" w14:textId="77777777" w:rsidR="00AD60D3" w:rsidRPr="00E553B1" w:rsidRDefault="00AD60D3" w:rsidP="00FD3C5C">
            <w:pPr>
              <w:jc w:val="both"/>
            </w:pPr>
            <w:r w:rsidRPr="00E553B1">
              <w:t xml:space="preserve">Šifra 311 Rashodi za zaposlene – plaće bruto </w:t>
            </w:r>
          </w:p>
        </w:tc>
        <w:tc>
          <w:tcPr>
            <w:tcW w:w="1716" w:type="dxa"/>
            <w:shd w:val="clear" w:color="auto" w:fill="auto"/>
          </w:tcPr>
          <w:p w14:paraId="2D3B0885" w14:textId="77777777" w:rsidR="00AD60D3" w:rsidRPr="00E553B1" w:rsidRDefault="00F7502C" w:rsidP="00F7502C">
            <w:pPr>
              <w:jc w:val="right"/>
            </w:pPr>
            <w:r w:rsidRPr="00E553B1">
              <w:t>708</w:t>
            </w:r>
            <w:r w:rsidR="00AD60D3" w:rsidRPr="00E553B1">
              <w:t>.</w:t>
            </w:r>
            <w:r w:rsidRPr="00E553B1">
              <w:t>727,29</w:t>
            </w:r>
          </w:p>
        </w:tc>
        <w:tc>
          <w:tcPr>
            <w:tcW w:w="1014" w:type="dxa"/>
            <w:shd w:val="clear" w:color="auto" w:fill="auto"/>
          </w:tcPr>
          <w:p w14:paraId="4CC290D6" w14:textId="77777777" w:rsidR="00AD60D3" w:rsidRPr="00E553B1" w:rsidRDefault="00D23535" w:rsidP="00FD3C5C">
            <w:pPr>
              <w:jc w:val="center"/>
            </w:pPr>
            <w:r w:rsidRPr="00E553B1">
              <w:t>-</w:t>
            </w:r>
          </w:p>
        </w:tc>
      </w:tr>
      <w:tr w:rsidR="00AD60D3" w:rsidRPr="00E553B1" w14:paraId="26868F44" w14:textId="77777777" w:rsidTr="00F94314">
        <w:tc>
          <w:tcPr>
            <w:tcW w:w="9062" w:type="dxa"/>
            <w:gridSpan w:val="3"/>
            <w:shd w:val="clear" w:color="auto" w:fill="auto"/>
          </w:tcPr>
          <w:p w14:paraId="7D9D7DFB" w14:textId="4D08284A" w:rsidR="00AB2E7F" w:rsidRPr="00E553B1" w:rsidRDefault="00AD60D3" w:rsidP="000030E1">
            <w:pPr>
              <w:jc w:val="both"/>
            </w:pPr>
            <w:r w:rsidRPr="00E553B1">
              <w:t xml:space="preserve">    </w:t>
            </w:r>
            <w:r w:rsidR="00AB2E7F" w:rsidRPr="00E553B1">
              <w:t xml:space="preserve"> Preuzimanje državnih službenika u </w:t>
            </w:r>
            <w:r w:rsidR="00C05BF5" w:rsidRPr="00E553B1">
              <w:t>D</w:t>
            </w:r>
            <w:r w:rsidR="00AB2E7F" w:rsidRPr="00E553B1">
              <w:t>ržavnu vatrogasnu školu je uslijedilo tek u drugoj polovini godine kada su za to stvoreni uvjeti što je obrazloženo i u uvodnom dijelu. Stoga se b</w:t>
            </w:r>
            <w:r w:rsidRPr="00E553B1">
              <w:t xml:space="preserve">ruto plaće odnose na </w:t>
            </w:r>
            <w:r w:rsidR="00D23535" w:rsidRPr="00E553B1">
              <w:t xml:space="preserve">isplatu </w:t>
            </w:r>
            <w:r w:rsidR="00AB2E7F" w:rsidRPr="00E553B1">
              <w:t>svibanj-kolovoz isplata lipanj-rujan na</w:t>
            </w:r>
            <w:r w:rsidR="00D23535" w:rsidRPr="00E553B1">
              <w:t xml:space="preserve"> jednog</w:t>
            </w:r>
            <w:r w:rsidRPr="00E553B1">
              <w:t xml:space="preserve"> zaposlen</w:t>
            </w:r>
            <w:r w:rsidR="00D23535" w:rsidRPr="00E553B1">
              <w:t xml:space="preserve">og </w:t>
            </w:r>
            <w:r w:rsidR="00AB2E7F" w:rsidRPr="00E553B1">
              <w:t>dok je tijekom rujna još 13 zaposlenika dobilo ugovore u Državnoj vatrogasnoj školi.</w:t>
            </w:r>
            <w:r w:rsidR="00F72885" w:rsidRPr="00E553B1">
              <w:t xml:space="preserve"> </w:t>
            </w:r>
          </w:p>
          <w:p w14:paraId="1DF6F7A1" w14:textId="77777777" w:rsidR="00AD60D3" w:rsidRPr="00E553B1" w:rsidRDefault="00AB2E7F" w:rsidP="007D788B">
            <w:pPr>
              <w:jc w:val="both"/>
            </w:pPr>
            <w:r w:rsidRPr="00E553B1">
              <w:t xml:space="preserve">Indeks ostvarenja nije iskazan jer u prošloj godini ne postoje mjerljivi pokazatelji. To se odnosi na sve vrste rashoda. </w:t>
            </w:r>
          </w:p>
        </w:tc>
      </w:tr>
      <w:tr w:rsidR="00AD60D3" w:rsidRPr="00E553B1" w14:paraId="5497C4D3" w14:textId="77777777" w:rsidTr="00F94314">
        <w:tc>
          <w:tcPr>
            <w:tcW w:w="6332" w:type="dxa"/>
            <w:shd w:val="clear" w:color="auto" w:fill="auto"/>
          </w:tcPr>
          <w:p w14:paraId="1332EAE3" w14:textId="77777777" w:rsidR="00AD60D3" w:rsidRPr="00E553B1" w:rsidRDefault="00AD60D3" w:rsidP="00FD3C5C">
            <w:pPr>
              <w:jc w:val="both"/>
            </w:pPr>
            <w:r w:rsidRPr="00E553B1">
              <w:t xml:space="preserve">Šifra 312 Ostali rashodi za zaposlene </w:t>
            </w:r>
          </w:p>
        </w:tc>
        <w:tc>
          <w:tcPr>
            <w:tcW w:w="1716" w:type="dxa"/>
            <w:shd w:val="clear" w:color="auto" w:fill="auto"/>
          </w:tcPr>
          <w:p w14:paraId="2369CF5F" w14:textId="77777777" w:rsidR="00AD60D3" w:rsidRPr="00E553B1" w:rsidRDefault="00E150A2" w:rsidP="00E150A2">
            <w:pPr>
              <w:jc w:val="right"/>
            </w:pPr>
            <w:r w:rsidRPr="00E553B1">
              <w:t>34</w:t>
            </w:r>
            <w:r w:rsidR="00AD60D3" w:rsidRPr="00E553B1">
              <w:t>.</w:t>
            </w:r>
            <w:r w:rsidRPr="00E553B1">
              <w:t>832,5</w:t>
            </w:r>
            <w:r w:rsidR="00D23535" w:rsidRPr="00E553B1">
              <w:t>0</w:t>
            </w:r>
          </w:p>
        </w:tc>
        <w:tc>
          <w:tcPr>
            <w:tcW w:w="1014" w:type="dxa"/>
            <w:shd w:val="clear" w:color="auto" w:fill="auto"/>
          </w:tcPr>
          <w:p w14:paraId="2D453F3D" w14:textId="77777777" w:rsidR="00AD60D3" w:rsidRPr="00E553B1" w:rsidRDefault="00F72885" w:rsidP="00FD3C5C">
            <w:pPr>
              <w:jc w:val="center"/>
            </w:pPr>
            <w:r w:rsidRPr="00E553B1">
              <w:t>-</w:t>
            </w:r>
          </w:p>
        </w:tc>
      </w:tr>
      <w:tr w:rsidR="00AD60D3" w:rsidRPr="00E553B1" w14:paraId="49C5AEFC" w14:textId="77777777" w:rsidTr="00F94314">
        <w:tc>
          <w:tcPr>
            <w:tcW w:w="9062" w:type="dxa"/>
            <w:gridSpan w:val="3"/>
            <w:shd w:val="clear" w:color="auto" w:fill="auto"/>
          </w:tcPr>
          <w:p w14:paraId="5D66BF4C" w14:textId="77777777" w:rsidR="00AD60D3" w:rsidRPr="00E553B1" w:rsidRDefault="00F72885" w:rsidP="007D788B">
            <w:pPr>
              <w:jc w:val="both"/>
            </w:pPr>
            <w:r w:rsidRPr="00E553B1">
              <w:t>Izdaci u ovoj šifri odnose se na isplatu regresa za 2022.g. za jednu osobu</w:t>
            </w:r>
            <w:r w:rsidR="00E150A2" w:rsidRPr="00E553B1">
              <w:t xml:space="preserve">, dar za djecu za Sv. Nikolu, isplatu </w:t>
            </w:r>
            <w:r w:rsidR="007D788B" w:rsidRPr="00E553B1">
              <w:t>jedne</w:t>
            </w:r>
            <w:r w:rsidR="00E150A2" w:rsidRPr="00E553B1">
              <w:t xml:space="preserve"> jubilarne nagrade te isplata božićnice svim zaposlenicima</w:t>
            </w:r>
            <w:r w:rsidRPr="00E553B1">
              <w:t xml:space="preserve">. </w:t>
            </w:r>
          </w:p>
        </w:tc>
      </w:tr>
      <w:tr w:rsidR="00AD60D3" w:rsidRPr="00E553B1" w14:paraId="73FDC72B" w14:textId="77777777" w:rsidTr="00F94314">
        <w:tc>
          <w:tcPr>
            <w:tcW w:w="6332" w:type="dxa"/>
            <w:shd w:val="clear" w:color="auto" w:fill="auto"/>
          </w:tcPr>
          <w:p w14:paraId="3FD6D45C" w14:textId="77777777" w:rsidR="00AD60D3" w:rsidRPr="00E553B1" w:rsidRDefault="00AD60D3" w:rsidP="00FD3C5C">
            <w:pPr>
              <w:jc w:val="both"/>
            </w:pPr>
            <w:r w:rsidRPr="00E553B1">
              <w:t xml:space="preserve">Šifra 313  Doprinosi na plaće </w:t>
            </w:r>
          </w:p>
        </w:tc>
        <w:tc>
          <w:tcPr>
            <w:tcW w:w="1716" w:type="dxa"/>
            <w:shd w:val="clear" w:color="auto" w:fill="auto"/>
          </w:tcPr>
          <w:p w14:paraId="2F9DACF5" w14:textId="77777777" w:rsidR="00AD60D3" w:rsidRPr="00E553B1" w:rsidRDefault="00E150A2" w:rsidP="00E150A2">
            <w:pPr>
              <w:jc w:val="right"/>
            </w:pPr>
            <w:r w:rsidRPr="00E553B1">
              <w:t>120</w:t>
            </w:r>
            <w:r w:rsidR="00AD60D3" w:rsidRPr="00E553B1">
              <w:t>.</w:t>
            </w:r>
            <w:r w:rsidRPr="00E553B1">
              <w:t>902,84</w:t>
            </w:r>
          </w:p>
        </w:tc>
        <w:tc>
          <w:tcPr>
            <w:tcW w:w="1014" w:type="dxa"/>
            <w:shd w:val="clear" w:color="auto" w:fill="auto"/>
          </w:tcPr>
          <w:p w14:paraId="4F00FD2F" w14:textId="77777777" w:rsidR="00AD60D3" w:rsidRPr="00E553B1" w:rsidRDefault="00F72885" w:rsidP="00FD3C5C">
            <w:pPr>
              <w:jc w:val="center"/>
            </w:pPr>
            <w:r w:rsidRPr="00E553B1">
              <w:t>-</w:t>
            </w:r>
          </w:p>
        </w:tc>
      </w:tr>
      <w:tr w:rsidR="00AD60D3" w:rsidRPr="00E553B1" w14:paraId="37F5C171" w14:textId="77777777" w:rsidTr="00F94314">
        <w:tc>
          <w:tcPr>
            <w:tcW w:w="9062" w:type="dxa"/>
            <w:gridSpan w:val="3"/>
            <w:shd w:val="clear" w:color="auto" w:fill="auto"/>
          </w:tcPr>
          <w:p w14:paraId="69CEA751" w14:textId="54BEB822" w:rsidR="00AD60D3" w:rsidRPr="00E553B1" w:rsidRDefault="00AD60D3" w:rsidP="004A33C1">
            <w:pPr>
              <w:jc w:val="both"/>
            </w:pPr>
            <w:r w:rsidRPr="00E553B1">
              <w:t xml:space="preserve">    </w:t>
            </w:r>
            <w:r w:rsidR="00E150A2" w:rsidRPr="00E553B1">
              <w:t xml:space="preserve"> </w:t>
            </w:r>
            <w:r w:rsidRPr="00E553B1">
              <w:t>Doprinosi na plaće isplaćeni su temeljem zakonskih propisa koji uređuju obveze uplate doprinosa na plaće zaposlenih. Visina izdataka proizlazi iz izdataka na kontu 311</w:t>
            </w:r>
            <w:r w:rsidR="004A33C1" w:rsidRPr="00E553B1">
              <w:t xml:space="preserve"> s tim da se za jednu osobu obračunava doprinos za MIO s povećanim trajanjem</w:t>
            </w:r>
            <w:r w:rsidR="00C05BF5" w:rsidRPr="00E553B1">
              <w:t>,</w:t>
            </w:r>
            <w:r w:rsidR="004A33C1" w:rsidRPr="00E553B1">
              <w:t xml:space="preserve">  a na sve ostale zaposlene se primjenjuje doprinos za zdravstveno osiguranje za razdoblje i broj zaposlenih kao u obrazloženju šifre 311</w:t>
            </w:r>
            <w:r w:rsidRPr="00E553B1">
              <w:t>.</w:t>
            </w:r>
          </w:p>
        </w:tc>
      </w:tr>
      <w:tr w:rsidR="00AD60D3" w:rsidRPr="00E553B1" w14:paraId="6430B632" w14:textId="77777777" w:rsidTr="00F94314">
        <w:tc>
          <w:tcPr>
            <w:tcW w:w="6332" w:type="dxa"/>
            <w:shd w:val="clear" w:color="auto" w:fill="auto"/>
          </w:tcPr>
          <w:p w14:paraId="6A0ADEEB" w14:textId="77777777" w:rsidR="00AD60D3" w:rsidRPr="00E553B1" w:rsidRDefault="00AD60D3" w:rsidP="00FD3C5C">
            <w:pPr>
              <w:jc w:val="both"/>
            </w:pPr>
            <w:r w:rsidRPr="00E553B1">
              <w:t xml:space="preserve">Šifra 321 Naknade troškova zaposlenima. </w:t>
            </w:r>
          </w:p>
        </w:tc>
        <w:tc>
          <w:tcPr>
            <w:tcW w:w="1716" w:type="dxa"/>
            <w:shd w:val="clear" w:color="auto" w:fill="auto"/>
          </w:tcPr>
          <w:p w14:paraId="3E16D987" w14:textId="77777777" w:rsidR="00AD60D3" w:rsidRPr="00E553B1" w:rsidRDefault="007F4935" w:rsidP="007F4935">
            <w:pPr>
              <w:jc w:val="right"/>
            </w:pPr>
            <w:r w:rsidRPr="00E553B1">
              <w:t>59.424,80</w:t>
            </w:r>
          </w:p>
        </w:tc>
        <w:tc>
          <w:tcPr>
            <w:tcW w:w="1014" w:type="dxa"/>
            <w:shd w:val="clear" w:color="auto" w:fill="auto"/>
          </w:tcPr>
          <w:p w14:paraId="0DA3E910" w14:textId="77777777" w:rsidR="00AD60D3" w:rsidRPr="00E553B1" w:rsidRDefault="00F72885" w:rsidP="00FD3C5C">
            <w:pPr>
              <w:jc w:val="center"/>
            </w:pPr>
            <w:r w:rsidRPr="00E553B1">
              <w:t>-</w:t>
            </w:r>
          </w:p>
        </w:tc>
      </w:tr>
      <w:tr w:rsidR="00AD60D3" w:rsidRPr="00E553B1" w14:paraId="6217EAC8" w14:textId="77777777" w:rsidTr="00F94314">
        <w:tc>
          <w:tcPr>
            <w:tcW w:w="9062" w:type="dxa"/>
            <w:gridSpan w:val="3"/>
            <w:shd w:val="clear" w:color="auto" w:fill="auto"/>
          </w:tcPr>
          <w:p w14:paraId="3BCA7C86" w14:textId="77777777" w:rsidR="00AD60D3" w:rsidRPr="00E553B1" w:rsidRDefault="00AD60D3" w:rsidP="00F16FEF">
            <w:pPr>
              <w:jc w:val="both"/>
            </w:pPr>
            <w:r w:rsidRPr="00E553B1">
              <w:t xml:space="preserve">     </w:t>
            </w:r>
            <w:r w:rsidR="004A33C1" w:rsidRPr="00E553B1">
              <w:t>N</w:t>
            </w:r>
            <w:r w:rsidR="00F72885" w:rsidRPr="00E553B1">
              <w:t xml:space="preserve">aknade troškova </w:t>
            </w:r>
            <w:r w:rsidR="004A33C1" w:rsidRPr="00E553B1">
              <w:t>zaposlenima izvršene su temeljem prava koji p</w:t>
            </w:r>
            <w:r w:rsidR="007D788B" w:rsidRPr="00E553B1">
              <w:t xml:space="preserve">roizlazi iz kolektivnog ugovora, odnose se za prijevoz na posao i s posla </w:t>
            </w:r>
            <w:r w:rsidR="00F16FEF" w:rsidRPr="00E553B1">
              <w:t xml:space="preserve">i to </w:t>
            </w:r>
            <w:r w:rsidR="004A33C1" w:rsidRPr="00E553B1">
              <w:t>za razdoblje i broj zaposlenih kao u obrazloženju šifre 311.</w:t>
            </w:r>
          </w:p>
        </w:tc>
      </w:tr>
      <w:tr w:rsidR="007F4935" w:rsidRPr="00E553B1" w14:paraId="76E2ACCA" w14:textId="77777777" w:rsidTr="00F94314">
        <w:tc>
          <w:tcPr>
            <w:tcW w:w="6332" w:type="dxa"/>
            <w:shd w:val="clear" w:color="auto" w:fill="auto"/>
          </w:tcPr>
          <w:p w14:paraId="4A96ED25" w14:textId="77777777" w:rsidR="007F4935" w:rsidRPr="00E553B1" w:rsidRDefault="007F4935" w:rsidP="00FD3C5C">
            <w:pPr>
              <w:jc w:val="both"/>
            </w:pPr>
            <w:r w:rsidRPr="00E553B1">
              <w:t>Šifra 322 Rashodi za materijal i energiju</w:t>
            </w:r>
          </w:p>
        </w:tc>
        <w:tc>
          <w:tcPr>
            <w:tcW w:w="1716" w:type="dxa"/>
            <w:shd w:val="clear" w:color="auto" w:fill="auto"/>
          </w:tcPr>
          <w:p w14:paraId="1B149343" w14:textId="77777777" w:rsidR="007F4935" w:rsidRPr="00E553B1" w:rsidRDefault="007F4935" w:rsidP="00F72885">
            <w:pPr>
              <w:jc w:val="right"/>
            </w:pPr>
            <w:r w:rsidRPr="00E553B1">
              <w:t>68.757,37</w:t>
            </w:r>
          </w:p>
        </w:tc>
        <w:tc>
          <w:tcPr>
            <w:tcW w:w="1014" w:type="dxa"/>
            <w:shd w:val="clear" w:color="auto" w:fill="auto"/>
          </w:tcPr>
          <w:p w14:paraId="7F623D9D" w14:textId="77777777" w:rsidR="007F4935" w:rsidRPr="00E553B1" w:rsidRDefault="007F4935" w:rsidP="007F4935">
            <w:pPr>
              <w:jc w:val="center"/>
            </w:pPr>
            <w:r w:rsidRPr="00E553B1">
              <w:t>-</w:t>
            </w:r>
          </w:p>
        </w:tc>
      </w:tr>
      <w:tr w:rsidR="007F4935" w:rsidRPr="00E553B1" w14:paraId="67CCCEBE" w14:textId="77777777" w:rsidTr="002F1A0B">
        <w:tc>
          <w:tcPr>
            <w:tcW w:w="9062" w:type="dxa"/>
            <w:gridSpan w:val="3"/>
            <w:shd w:val="clear" w:color="auto" w:fill="auto"/>
          </w:tcPr>
          <w:p w14:paraId="710BABDA" w14:textId="216669B3" w:rsidR="007F4935" w:rsidRPr="00E553B1" w:rsidRDefault="007F4935" w:rsidP="0045647E">
            <w:r w:rsidRPr="00E553B1">
              <w:t xml:space="preserve">     </w:t>
            </w:r>
            <w:r w:rsidR="0045647E" w:rsidRPr="00E553B1">
              <w:t>Rashodi za materijal i energiju u prva tri kvartala su realizirana putem Hrvatske vatrogasne zajednice</w:t>
            </w:r>
            <w:r w:rsidR="00C05BF5" w:rsidRPr="00E553B1">
              <w:t>,</w:t>
            </w:r>
            <w:r w:rsidR="0045647E" w:rsidRPr="00E553B1">
              <w:t xml:space="preserve"> a u četvrtom kvartalu se započelo sa samostalnim nabavama. Energija se još uvijek ne naplaćuje putem </w:t>
            </w:r>
            <w:r w:rsidR="00C05BF5" w:rsidRPr="00E553B1">
              <w:t xml:space="preserve">Državne </w:t>
            </w:r>
            <w:r w:rsidR="0045647E" w:rsidRPr="00E553B1">
              <w:t xml:space="preserve">vatrogasne škole stoga su i cjelokupni izdaci minimalni. </w:t>
            </w:r>
          </w:p>
        </w:tc>
      </w:tr>
      <w:tr w:rsidR="00AD60D3" w:rsidRPr="00E553B1" w14:paraId="5771B194" w14:textId="77777777" w:rsidTr="00F94314">
        <w:tc>
          <w:tcPr>
            <w:tcW w:w="6332" w:type="dxa"/>
            <w:shd w:val="clear" w:color="auto" w:fill="auto"/>
          </w:tcPr>
          <w:p w14:paraId="3724354D" w14:textId="77777777" w:rsidR="00AD60D3" w:rsidRPr="00E553B1" w:rsidRDefault="00AD60D3" w:rsidP="00FD3C5C">
            <w:pPr>
              <w:jc w:val="both"/>
            </w:pPr>
            <w:r w:rsidRPr="00E553B1">
              <w:t xml:space="preserve">Šifra 323  Rashodi za usluge. </w:t>
            </w:r>
          </w:p>
        </w:tc>
        <w:tc>
          <w:tcPr>
            <w:tcW w:w="1716" w:type="dxa"/>
            <w:shd w:val="clear" w:color="auto" w:fill="auto"/>
          </w:tcPr>
          <w:p w14:paraId="031DA27E" w14:textId="77777777" w:rsidR="00AD60D3" w:rsidRPr="00E553B1" w:rsidRDefault="007F4935" w:rsidP="007F4935">
            <w:pPr>
              <w:jc w:val="right"/>
            </w:pPr>
            <w:r w:rsidRPr="00E553B1">
              <w:t>1.103.081,91</w:t>
            </w:r>
          </w:p>
        </w:tc>
        <w:tc>
          <w:tcPr>
            <w:tcW w:w="1014" w:type="dxa"/>
            <w:shd w:val="clear" w:color="auto" w:fill="auto"/>
          </w:tcPr>
          <w:p w14:paraId="22EF753F" w14:textId="77777777" w:rsidR="00AD60D3" w:rsidRPr="00E553B1" w:rsidRDefault="00F72885" w:rsidP="00FD3C5C">
            <w:pPr>
              <w:jc w:val="center"/>
            </w:pPr>
            <w:r w:rsidRPr="00E553B1">
              <w:t>-</w:t>
            </w:r>
          </w:p>
        </w:tc>
      </w:tr>
      <w:tr w:rsidR="00AD60D3" w:rsidRPr="00E553B1" w14:paraId="50CFF05E" w14:textId="77777777" w:rsidTr="00F94314">
        <w:tc>
          <w:tcPr>
            <w:tcW w:w="9062" w:type="dxa"/>
            <w:gridSpan w:val="3"/>
            <w:shd w:val="clear" w:color="auto" w:fill="auto"/>
          </w:tcPr>
          <w:p w14:paraId="3FB65461" w14:textId="2C67DA0D" w:rsidR="00AD60D3" w:rsidRPr="00E553B1" w:rsidRDefault="00AD60D3" w:rsidP="00F16FEF">
            <w:pPr>
              <w:jc w:val="both"/>
            </w:pPr>
            <w:r w:rsidRPr="00E553B1">
              <w:t xml:space="preserve">    </w:t>
            </w:r>
            <w:r w:rsidR="00F72885" w:rsidRPr="00E553B1">
              <w:t xml:space="preserve">U ovoj skupini izdataka </w:t>
            </w:r>
            <w:r w:rsidR="0045647E" w:rsidRPr="00E553B1">
              <w:t>značajni izdaci su na uslugama tekućeg i investicionog održavanja i izda</w:t>
            </w:r>
            <w:r w:rsidR="00F16FEF" w:rsidRPr="00E553B1">
              <w:t>cima</w:t>
            </w:r>
            <w:r w:rsidR="0045647E" w:rsidRPr="00E553B1">
              <w:t xml:space="preserve"> za intelektualne i osobne usluge. </w:t>
            </w:r>
            <w:r w:rsidR="00667C91" w:rsidRPr="00E553B1">
              <w:t xml:space="preserve">Izdaci </w:t>
            </w:r>
            <w:r w:rsidR="00B0483F" w:rsidRPr="00E553B1">
              <w:t>za tekuće i investiciono održava</w:t>
            </w:r>
            <w:r w:rsidR="00667C91" w:rsidRPr="00E553B1">
              <w:t>nje odnose</w:t>
            </w:r>
            <w:r w:rsidR="00F16FEF" w:rsidRPr="00E553B1">
              <w:t xml:space="preserve"> se </w:t>
            </w:r>
            <w:r w:rsidR="00667C91" w:rsidRPr="00E553B1">
              <w:t xml:space="preserve"> na popravke na objektu </w:t>
            </w:r>
            <w:r w:rsidR="00C05BF5" w:rsidRPr="00E553B1">
              <w:t xml:space="preserve">Državne </w:t>
            </w:r>
            <w:r w:rsidR="00667C91" w:rsidRPr="00E553B1">
              <w:t xml:space="preserve">vatrogasne škole kao i na popravke opreme za rad i obuku (kompresori i sl.). Zakupnine i najamnine su rashodi koji se odnose na dislocirane odjele u Osijeku, Splitu i Rijeci. Intelektualne usluge se </w:t>
            </w:r>
            <w:r w:rsidR="00B0483F" w:rsidRPr="00E553B1">
              <w:t xml:space="preserve">također odnose i na dislocirane odjele. Tako se na odjel Split odnosi 215 tisuća, Rijeku 100 tisuća i Osijek 195 tisuća kuna. Preostali dio ovih izdataka se odnosi na angažirane vanjske suradnike i predavače u Zagrebu </w:t>
            </w:r>
            <w:r w:rsidR="00B0483F" w:rsidRPr="00E553B1">
              <w:lastRenderedPageBreak/>
              <w:t xml:space="preserve">kao i sve druge usluge koje proizlaze zbog potrebe funkcioniranja </w:t>
            </w:r>
            <w:r w:rsidR="00697A0F" w:rsidRPr="00E553B1">
              <w:t xml:space="preserve">Državne </w:t>
            </w:r>
            <w:r w:rsidR="00F16FEF" w:rsidRPr="00E553B1">
              <w:t xml:space="preserve">vatrogasne </w:t>
            </w:r>
            <w:r w:rsidR="00B0483F" w:rsidRPr="00E553B1">
              <w:t>škole posebno u ovom periodu neekipiranosti svih potrebnih zaposlenika.</w:t>
            </w:r>
            <w:r w:rsidR="00BC12F8" w:rsidRPr="00E553B1">
              <w:t xml:space="preserve"> Izdaci za intelektualne usluge se financiraju iz izvora 43 to jest iz naplaćene školarine.</w:t>
            </w:r>
          </w:p>
        </w:tc>
      </w:tr>
      <w:tr w:rsidR="00AD60D3" w:rsidRPr="00E553B1" w14:paraId="427153C8" w14:textId="77777777" w:rsidTr="00F94314">
        <w:tc>
          <w:tcPr>
            <w:tcW w:w="6332" w:type="dxa"/>
            <w:shd w:val="clear" w:color="auto" w:fill="auto"/>
          </w:tcPr>
          <w:p w14:paraId="54452BE6" w14:textId="77777777" w:rsidR="00AD60D3" w:rsidRPr="00E553B1" w:rsidRDefault="00AD60D3" w:rsidP="00FD3C5C">
            <w:pPr>
              <w:jc w:val="both"/>
            </w:pPr>
            <w:r w:rsidRPr="00E553B1">
              <w:lastRenderedPageBreak/>
              <w:t xml:space="preserve">Šifra 329  Ostali nespomenuti rashodi poslovanja. </w:t>
            </w:r>
          </w:p>
        </w:tc>
        <w:tc>
          <w:tcPr>
            <w:tcW w:w="1716" w:type="dxa"/>
            <w:shd w:val="clear" w:color="auto" w:fill="auto"/>
          </w:tcPr>
          <w:p w14:paraId="7CB20A04" w14:textId="77777777" w:rsidR="00AD60D3" w:rsidRPr="00E553B1" w:rsidRDefault="000030E1" w:rsidP="000030E1">
            <w:pPr>
              <w:jc w:val="right"/>
            </w:pPr>
            <w:r w:rsidRPr="00E553B1">
              <w:t>3</w:t>
            </w:r>
            <w:r w:rsidR="00AD60D3" w:rsidRPr="00E553B1">
              <w:t>.7</w:t>
            </w:r>
            <w:r w:rsidRPr="00E553B1">
              <w:t>50</w:t>
            </w:r>
            <w:r w:rsidR="00AD60D3" w:rsidRPr="00E553B1">
              <w:t>,</w:t>
            </w:r>
            <w:r w:rsidRPr="00E553B1">
              <w:t>0</w:t>
            </w:r>
            <w:r w:rsidR="00AD60D3" w:rsidRPr="00E553B1">
              <w:t>0</w:t>
            </w:r>
          </w:p>
        </w:tc>
        <w:tc>
          <w:tcPr>
            <w:tcW w:w="1014" w:type="dxa"/>
            <w:shd w:val="clear" w:color="auto" w:fill="auto"/>
          </w:tcPr>
          <w:p w14:paraId="55373822" w14:textId="77777777" w:rsidR="00AD60D3" w:rsidRPr="00E553B1" w:rsidRDefault="000030E1" w:rsidP="00FD3C5C">
            <w:pPr>
              <w:jc w:val="center"/>
            </w:pPr>
            <w:r w:rsidRPr="00E553B1">
              <w:t>-</w:t>
            </w:r>
          </w:p>
        </w:tc>
      </w:tr>
      <w:tr w:rsidR="00AD60D3" w:rsidRPr="00E553B1" w14:paraId="1751EC5B" w14:textId="77777777" w:rsidTr="00F94314">
        <w:tc>
          <w:tcPr>
            <w:tcW w:w="9062" w:type="dxa"/>
            <w:gridSpan w:val="3"/>
            <w:shd w:val="clear" w:color="auto" w:fill="auto"/>
          </w:tcPr>
          <w:p w14:paraId="10A7FAEC" w14:textId="77777777" w:rsidR="00AD60D3" w:rsidRPr="00E553B1" w:rsidRDefault="00AD60D3" w:rsidP="000030E1">
            <w:pPr>
              <w:jc w:val="both"/>
            </w:pPr>
            <w:r w:rsidRPr="00E553B1">
              <w:t xml:space="preserve">     </w:t>
            </w:r>
            <w:r w:rsidR="000030E1" w:rsidRPr="00E553B1">
              <w:t>Rashodi ove skupine odnose se na troškove izrade isprava promjene zastupnika.</w:t>
            </w:r>
          </w:p>
        </w:tc>
      </w:tr>
      <w:tr w:rsidR="007F4935" w:rsidRPr="00E553B1" w14:paraId="57002ACD" w14:textId="77777777" w:rsidTr="001D4ECB">
        <w:tc>
          <w:tcPr>
            <w:tcW w:w="6332" w:type="dxa"/>
            <w:shd w:val="clear" w:color="auto" w:fill="auto"/>
          </w:tcPr>
          <w:p w14:paraId="3CE51083" w14:textId="77777777" w:rsidR="007F4935" w:rsidRPr="00E553B1" w:rsidRDefault="007F4935" w:rsidP="00690367">
            <w:pPr>
              <w:jc w:val="both"/>
            </w:pPr>
            <w:r w:rsidRPr="00E553B1">
              <w:t xml:space="preserve">Šifra 343  Ostali </w:t>
            </w:r>
            <w:r w:rsidR="00690367" w:rsidRPr="00E553B1">
              <w:t>financijski</w:t>
            </w:r>
            <w:r w:rsidRPr="00E553B1">
              <w:t xml:space="preserve"> rashodi. </w:t>
            </w:r>
          </w:p>
        </w:tc>
        <w:tc>
          <w:tcPr>
            <w:tcW w:w="1716" w:type="dxa"/>
            <w:shd w:val="clear" w:color="auto" w:fill="auto"/>
          </w:tcPr>
          <w:p w14:paraId="3AB746EF" w14:textId="77777777" w:rsidR="007F4935" w:rsidRPr="00E553B1" w:rsidRDefault="00690367" w:rsidP="001D4ECB">
            <w:pPr>
              <w:jc w:val="right"/>
            </w:pPr>
            <w:r w:rsidRPr="00E553B1">
              <w:t>180,00</w:t>
            </w:r>
          </w:p>
        </w:tc>
        <w:tc>
          <w:tcPr>
            <w:tcW w:w="1014" w:type="dxa"/>
            <w:shd w:val="clear" w:color="auto" w:fill="auto"/>
          </w:tcPr>
          <w:p w14:paraId="24291465" w14:textId="77777777" w:rsidR="007F4935" w:rsidRPr="00E553B1" w:rsidRDefault="007F4935" w:rsidP="001D4ECB">
            <w:pPr>
              <w:jc w:val="center"/>
            </w:pPr>
            <w:r w:rsidRPr="00E553B1">
              <w:t>-</w:t>
            </w:r>
          </w:p>
        </w:tc>
      </w:tr>
      <w:tr w:rsidR="007F4935" w:rsidRPr="00E553B1" w14:paraId="365FAB5D" w14:textId="77777777" w:rsidTr="001D4ECB">
        <w:tc>
          <w:tcPr>
            <w:tcW w:w="9062" w:type="dxa"/>
            <w:gridSpan w:val="3"/>
            <w:shd w:val="clear" w:color="auto" w:fill="auto"/>
          </w:tcPr>
          <w:p w14:paraId="3C76D895" w14:textId="4CC31FF9" w:rsidR="007F4935" w:rsidRPr="00E553B1" w:rsidRDefault="007F4935" w:rsidP="00F16FEF">
            <w:pPr>
              <w:jc w:val="both"/>
            </w:pPr>
            <w:r w:rsidRPr="00E553B1">
              <w:t xml:space="preserve">     Rashodi ove skupine odnose se na troškove </w:t>
            </w:r>
            <w:r w:rsidR="00697A0F" w:rsidRPr="00E553B1">
              <w:t>V</w:t>
            </w:r>
            <w:r w:rsidR="00B0483F" w:rsidRPr="00E553B1">
              <w:t xml:space="preserve">atrogasne škole – u stanove za obrazovanje odraslih koja je prestala s radom na </w:t>
            </w:r>
            <w:r w:rsidR="00BC12F8" w:rsidRPr="00E553B1">
              <w:t>30.03.2022</w:t>
            </w:r>
            <w:r w:rsidR="00B0483F" w:rsidRPr="00E553B1">
              <w:t>. Na dan 31.03.2022 prilikom prijenosa preostalih sredstava</w:t>
            </w:r>
            <w:r w:rsidR="00BC12F8" w:rsidRPr="00E553B1">
              <w:t xml:space="preserve"> na državnu rizni</w:t>
            </w:r>
            <w:r w:rsidR="00B0483F" w:rsidRPr="00E553B1">
              <w:t xml:space="preserve">cu naplaćeni </w:t>
            </w:r>
            <w:r w:rsidR="00F16FEF" w:rsidRPr="00E553B1">
              <w:t xml:space="preserve">su </w:t>
            </w:r>
            <w:r w:rsidR="00B0483F" w:rsidRPr="00E553B1">
              <w:t>troškovi bank</w:t>
            </w:r>
            <w:r w:rsidR="00BC12F8" w:rsidRPr="00E553B1">
              <w:t>e</w:t>
            </w:r>
            <w:r w:rsidR="00B0483F" w:rsidRPr="00E553B1">
              <w:t xml:space="preserve">. </w:t>
            </w:r>
          </w:p>
        </w:tc>
      </w:tr>
      <w:tr w:rsidR="00690367" w:rsidRPr="00E553B1" w14:paraId="586E28BC" w14:textId="77777777" w:rsidTr="001D4ECB">
        <w:tc>
          <w:tcPr>
            <w:tcW w:w="6332" w:type="dxa"/>
            <w:shd w:val="clear" w:color="auto" w:fill="auto"/>
          </w:tcPr>
          <w:p w14:paraId="0F3DE375" w14:textId="77777777" w:rsidR="00690367" w:rsidRPr="00E553B1" w:rsidRDefault="00690367" w:rsidP="00690367">
            <w:pPr>
              <w:jc w:val="both"/>
            </w:pPr>
            <w:r w:rsidRPr="00E553B1">
              <w:t xml:space="preserve">Šifra 412  Nematerijalna imovina. </w:t>
            </w:r>
          </w:p>
        </w:tc>
        <w:tc>
          <w:tcPr>
            <w:tcW w:w="1716" w:type="dxa"/>
            <w:shd w:val="clear" w:color="auto" w:fill="auto"/>
          </w:tcPr>
          <w:p w14:paraId="544BBCB8" w14:textId="77777777" w:rsidR="00690367" w:rsidRPr="00E553B1" w:rsidRDefault="00690367" w:rsidP="00690367">
            <w:pPr>
              <w:jc w:val="right"/>
            </w:pPr>
            <w:r w:rsidRPr="00E553B1">
              <w:t>6.356,25</w:t>
            </w:r>
          </w:p>
        </w:tc>
        <w:tc>
          <w:tcPr>
            <w:tcW w:w="1014" w:type="dxa"/>
            <w:shd w:val="clear" w:color="auto" w:fill="auto"/>
          </w:tcPr>
          <w:p w14:paraId="7893C80A" w14:textId="77777777" w:rsidR="00690367" w:rsidRPr="00E553B1" w:rsidRDefault="00690367" w:rsidP="001D4ECB">
            <w:pPr>
              <w:jc w:val="center"/>
            </w:pPr>
            <w:r w:rsidRPr="00E553B1">
              <w:t>-</w:t>
            </w:r>
          </w:p>
        </w:tc>
      </w:tr>
      <w:tr w:rsidR="007F4935" w:rsidRPr="00E553B1" w14:paraId="29B4A875" w14:textId="77777777" w:rsidTr="00F94314">
        <w:tc>
          <w:tcPr>
            <w:tcW w:w="9062" w:type="dxa"/>
            <w:gridSpan w:val="3"/>
            <w:shd w:val="clear" w:color="auto" w:fill="auto"/>
          </w:tcPr>
          <w:p w14:paraId="151D8CF1" w14:textId="2769C04E" w:rsidR="007F4935" w:rsidRPr="00E553B1" w:rsidRDefault="00BC12F8" w:rsidP="00BC12F8">
            <w:pPr>
              <w:jc w:val="both"/>
            </w:pPr>
            <w:r w:rsidRPr="00E553B1">
              <w:t xml:space="preserve">     Kako je </w:t>
            </w:r>
            <w:r w:rsidR="00697A0F" w:rsidRPr="00E553B1">
              <w:t>Državna v</w:t>
            </w:r>
            <w:r w:rsidRPr="00E553B1">
              <w:t xml:space="preserve">atrogasna škola počela s ustrojavanjem i radom u 2022. godini nabavljena je licenca za računovodstvene programe. </w:t>
            </w:r>
          </w:p>
        </w:tc>
      </w:tr>
      <w:tr w:rsidR="00690367" w:rsidRPr="00E553B1" w14:paraId="168010FB" w14:textId="77777777" w:rsidTr="001D4ECB">
        <w:tc>
          <w:tcPr>
            <w:tcW w:w="6332" w:type="dxa"/>
            <w:shd w:val="clear" w:color="auto" w:fill="auto"/>
          </w:tcPr>
          <w:p w14:paraId="12AF5F1B" w14:textId="77777777" w:rsidR="00690367" w:rsidRPr="00E553B1" w:rsidRDefault="00690367" w:rsidP="00690367">
            <w:pPr>
              <w:jc w:val="both"/>
            </w:pPr>
            <w:r w:rsidRPr="00E553B1">
              <w:t xml:space="preserve">Šifra 422  Postrojenja i oprema. </w:t>
            </w:r>
          </w:p>
        </w:tc>
        <w:tc>
          <w:tcPr>
            <w:tcW w:w="1716" w:type="dxa"/>
            <w:shd w:val="clear" w:color="auto" w:fill="auto"/>
          </w:tcPr>
          <w:p w14:paraId="6CE05709" w14:textId="77777777" w:rsidR="00690367" w:rsidRPr="00E553B1" w:rsidRDefault="00690367" w:rsidP="00690367">
            <w:pPr>
              <w:jc w:val="right"/>
            </w:pPr>
            <w:r w:rsidRPr="00E553B1">
              <w:t>41.874,50</w:t>
            </w:r>
          </w:p>
        </w:tc>
        <w:tc>
          <w:tcPr>
            <w:tcW w:w="1014" w:type="dxa"/>
            <w:shd w:val="clear" w:color="auto" w:fill="auto"/>
          </w:tcPr>
          <w:p w14:paraId="7577F85D" w14:textId="77777777" w:rsidR="00690367" w:rsidRPr="00E553B1" w:rsidRDefault="00690367" w:rsidP="001D4ECB">
            <w:pPr>
              <w:jc w:val="center"/>
            </w:pPr>
            <w:r w:rsidRPr="00E553B1">
              <w:t>-</w:t>
            </w:r>
          </w:p>
        </w:tc>
      </w:tr>
      <w:tr w:rsidR="00690367" w:rsidRPr="00E553B1" w14:paraId="1E081E45" w14:textId="77777777" w:rsidTr="001D4ECB">
        <w:tc>
          <w:tcPr>
            <w:tcW w:w="9062" w:type="dxa"/>
            <w:gridSpan w:val="3"/>
            <w:shd w:val="clear" w:color="auto" w:fill="auto"/>
          </w:tcPr>
          <w:p w14:paraId="4A183723" w14:textId="77777777" w:rsidR="00690367" w:rsidRPr="00E553B1" w:rsidRDefault="00BC12F8" w:rsidP="001D4ECB">
            <w:pPr>
              <w:jc w:val="both"/>
            </w:pPr>
            <w:r w:rsidRPr="00E553B1">
              <w:t xml:space="preserve">     Nakon dužeg vremena ne ulaganja nabavljena je potrebna opreme za rad.</w:t>
            </w:r>
          </w:p>
        </w:tc>
      </w:tr>
      <w:tr w:rsidR="008971B3" w:rsidRPr="00E553B1" w14:paraId="56E2E3BB" w14:textId="77777777" w:rsidTr="00F94314">
        <w:tc>
          <w:tcPr>
            <w:tcW w:w="9062" w:type="dxa"/>
            <w:gridSpan w:val="3"/>
            <w:shd w:val="clear" w:color="auto" w:fill="auto"/>
          </w:tcPr>
          <w:p w14:paraId="387E0DC4" w14:textId="5AE5A1AB" w:rsidR="008971B3" w:rsidRPr="00E553B1" w:rsidRDefault="008971B3" w:rsidP="00F16FEF">
            <w:pPr>
              <w:ind w:firstLine="708"/>
              <w:jc w:val="both"/>
            </w:pPr>
            <w:r w:rsidRPr="00E553B1">
              <w:t xml:space="preserve">Šifra </w:t>
            </w:r>
            <w:r w:rsidR="00690367" w:rsidRPr="00E553B1">
              <w:t xml:space="preserve">9221x9222xMP </w:t>
            </w:r>
            <w:r w:rsidR="00BC12F8" w:rsidRPr="00E553B1">
              <w:t>U stavci preneseni manjak prihoda radi se o prijenosu iz Vatrogasne škole – ustanove za obrazovanje odraslih</w:t>
            </w:r>
            <w:r w:rsidR="00C80E38" w:rsidRPr="00E553B1">
              <w:t xml:space="preserve"> koja je vodila  računovodstvo temeljem Pravilnika o neprofitnom računovodstvu i računskom planu. Tako kod nabave nefinancijske imovine rashod</w:t>
            </w:r>
            <w:r w:rsidR="00F16FEF" w:rsidRPr="00E553B1">
              <w:t>i</w:t>
            </w:r>
            <w:r w:rsidR="00C80E38" w:rsidRPr="00E553B1">
              <w:t xml:space="preserve"> ni</w:t>
            </w:r>
            <w:r w:rsidR="00F16FEF" w:rsidRPr="00E553B1">
              <w:t>su</w:t>
            </w:r>
            <w:r w:rsidR="00C80E38" w:rsidRPr="00E553B1">
              <w:t xml:space="preserve"> tere</w:t>
            </w:r>
            <w:r w:rsidR="00F16FEF" w:rsidRPr="00E553B1">
              <w:t>ćeni</w:t>
            </w:r>
            <w:r w:rsidR="00C80E38" w:rsidRPr="00E553B1">
              <w:t xml:space="preserve"> već </w:t>
            </w:r>
            <w:r w:rsidR="00F16FEF" w:rsidRPr="00E553B1">
              <w:t xml:space="preserve">samo </w:t>
            </w:r>
            <w:r w:rsidR="00C80E38" w:rsidRPr="00E553B1">
              <w:t xml:space="preserve">za iznos obračunate amortizacije po obračunu amortizacije. U skladu s tim sredstva utrošena za nabavu dugotrajne imovine prenosila su se kao višak prihoda u sljedeću godinu. Također </w:t>
            </w:r>
            <w:r w:rsidR="00F16FEF" w:rsidRPr="00E553B1">
              <w:t xml:space="preserve">po </w:t>
            </w:r>
            <w:r w:rsidR="00C80E38" w:rsidRPr="00E553B1">
              <w:t xml:space="preserve">ispostavljanjem računa za školarine i smještaj polaznika knjižen je prihod što je različito nego u proračunskom računovodstvu. Prelaskom i usklađenjem s proračunskim računovodstvom  neamortizirana vrijednost dugotrajne nefinancijske imovine u iznosu od 394.792,95 kuna prenesena je u korist konta 911 – vlastiti izvori i ujedno teretila je preneseni višak prihoda / manjak viška prihoda što je proizvelo manjak prihoda od 20.174,69 kuna. Nenaplaćena potraživanja od kupaca u iznosu od 41.750,00 kuna također terete preneseni višak prihoda </w:t>
            </w:r>
            <w:r w:rsidR="006C6A0B" w:rsidRPr="00E553B1">
              <w:t xml:space="preserve">/ </w:t>
            </w:r>
            <w:r w:rsidR="00C80E38" w:rsidRPr="00E553B1">
              <w:t>manj</w:t>
            </w:r>
            <w:r w:rsidR="006C6A0B" w:rsidRPr="00E553B1">
              <w:t>a</w:t>
            </w:r>
            <w:r w:rsidR="00C80E38" w:rsidRPr="00E553B1">
              <w:t>k viška prihoda</w:t>
            </w:r>
            <w:r w:rsidR="00697A0F" w:rsidRPr="00E553B1">
              <w:t xml:space="preserve"> </w:t>
            </w:r>
            <w:r w:rsidR="00F16FEF" w:rsidRPr="00E553B1">
              <w:t xml:space="preserve">uz istovremeno </w:t>
            </w:r>
            <w:r w:rsidR="006C6A0B" w:rsidRPr="00E553B1">
              <w:t>odobren</w:t>
            </w:r>
            <w:r w:rsidR="00F16FEF" w:rsidRPr="00E553B1">
              <w:t>je konta obračunati</w:t>
            </w:r>
            <w:r w:rsidR="006C6A0B" w:rsidRPr="00E553B1">
              <w:t xml:space="preserve"> prihod</w:t>
            </w:r>
            <w:r w:rsidR="00F16FEF" w:rsidRPr="00E553B1">
              <w:t>i</w:t>
            </w:r>
            <w:r w:rsidR="006C6A0B" w:rsidRPr="00E553B1">
              <w:t xml:space="preserve"> -</w:t>
            </w:r>
            <w:r w:rsidR="00C80E38" w:rsidRPr="00E553B1">
              <w:t>računski plan 9661.</w:t>
            </w:r>
            <w:r w:rsidR="006C6A0B" w:rsidRPr="00E553B1">
              <w:t xml:space="preserve"> Ukupno preneseni manjak prihoda iznosi 61.924,69 kuna što je iskazano pod naprijed navedenom šifrom.</w:t>
            </w:r>
            <w:r w:rsidRPr="00E553B1">
              <w:t xml:space="preserve"> </w:t>
            </w:r>
          </w:p>
        </w:tc>
      </w:tr>
      <w:tr w:rsidR="006C6A0B" w:rsidRPr="00E553B1" w14:paraId="2162B565" w14:textId="77777777" w:rsidTr="00F94314">
        <w:tc>
          <w:tcPr>
            <w:tcW w:w="9062" w:type="dxa"/>
            <w:gridSpan w:val="3"/>
            <w:shd w:val="clear" w:color="auto" w:fill="auto"/>
          </w:tcPr>
          <w:p w14:paraId="59475A5E" w14:textId="77777777" w:rsidR="006C6A0B" w:rsidRPr="00E553B1" w:rsidRDefault="006C6A0B" w:rsidP="000B6DA2">
            <w:pPr>
              <w:ind w:firstLine="708"/>
              <w:jc w:val="both"/>
            </w:pPr>
            <w:r w:rsidRPr="00E553B1">
              <w:t>Šifra 96, 97 Obračunati prihodi – nenaplaćeni u iznosu od 190.759,66 kuna</w:t>
            </w:r>
            <w:r w:rsidR="000B6DA2" w:rsidRPr="00E553B1">
              <w:t>. S</w:t>
            </w:r>
            <w:r w:rsidRPr="00E553B1">
              <w:t xml:space="preserve">astoje se od potraživanja od kupaca koji su potraživanje preneseno iz Vatrogasne škole – ustanove za obrazovanje odraslih i nisu ni kroz siječanj 2023. naplaćena. Većina dospjelih potraživanja </w:t>
            </w:r>
            <w:r w:rsidR="000B6DA2" w:rsidRPr="00E553B1">
              <w:t xml:space="preserve">DVŠ </w:t>
            </w:r>
            <w:r w:rsidRPr="00E553B1">
              <w:t>za obveze nastale u 2022. godini naplaćena su početkom siječnja 2023. godine</w:t>
            </w:r>
          </w:p>
        </w:tc>
      </w:tr>
    </w:tbl>
    <w:p w14:paraId="62D5B716" w14:textId="77777777" w:rsidR="00AD60D3" w:rsidRPr="00E553B1" w:rsidRDefault="00AD60D3" w:rsidP="00AD60D3"/>
    <w:p w14:paraId="3BDDA733" w14:textId="77777777" w:rsidR="00AD60D3" w:rsidRPr="00E553B1" w:rsidRDefault="00AD60D3" w:rsidP="00AD60D3"/>
    <w:tbl>
      <w:tblPr>
        <w:tblW w:w="938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85"/>
      </w:tblGrid>
      <w:tr w:rsidR="000B6DA2" w:rsidRPr="00E553B1" w14:paraId="3BE13DD2" w14:textId="77777777" w:rsidTr="001D4ECB">
        <w:trPr>
          <w:trHeight w:val="325"/>
        </w:trPr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4320F" w14:textId="77777777" w:rsidR="000B6DA2" w:rsidRPr="00E553B1" w:rsidRDefault="000B6DA2" w:rsidP="001D4ECB">
            <w:r w:rsidRPr="00E553B1">
              <w:t xml:space="preserve">BILJEŠKE UZ BILANCU </w:t>
            </w:r>
          </w:p>
        </w:tc>
      </w:tr>
      <w:tr w:rsidR="000B6DA2" w:rsidRPr="00E553B1" w14:paraId="5C81D1F5" w14:textId="77777777" w:rsidTr="001D4ECB">
        <w:trPr>
          <w:trHeight w:val="325"/>
        </w:trPr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D68FF" w14:textId="77777777" w:rsidR="000B6DA2" w:rsidRPr="00E553B1" w:rsidRDefault="000B6DA2" w:rsidP="00AB18B0">
            <w:r w:rsidRPr="00E553B1">
              <w:t xml:space="preserve">     Indeks ostvarenja nije iskazan jer za prošlu godinu ne postoje mjerljivi pokazatelji iz razloga koji je naveden u uvodu ovih bilješki. To se odnosi na sve stavke bilance tako da </w:t>
            </w:r>
            <w:r w:rsidR="00AB18B0" w:rsidRPr="00E553B1">
              <w:t>za taj dio ne dajemo obrazloženje</w:t>
            </w:r>
            <w:r w:rsidRPr="00E553B1">
              <w:t>.</w:t>
            </w:r>
          </w:p>
        </w:tc>
      </w:tr>
      <w:tr w:rsidR="000B6DA2" w:rsidRPr="00E553B1" w14:paraId="3FB19A2D" w14:textId="77777777" w:rsidTr="001D4ECB">
        <w:trPr>
          <w:trHeight w:val="325"/>
        </w:trPr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07D3D" w14:textId="77777777" w:rsidR="000B6DA2" w:rsidRPr="00E553B1" w:rsidRDefault="000B6DA2" w:rsidP="00AB18B0">
            <w:r w:rsidRPr="00E553B1">
              <w:t xml:space="preserve"> Šifra 01 </w:t>
            </w:r>
            <w:proofErr w:type="spellStart"/>
            <w:r w:rsidRPr="00E553B1">
              <w:t>Neproizvedena</w:t>
            </w:r>
            <w:proofErr w:type="spellEnd"/>
            <w:r w:rsidRPr="00E553B1">
              <w:t xml:space="preserve"> dugotrajna imovina. U 2022. izvršena </w:t>
            </w:r>
            <w:r w:rsidR="00F16FEF" w:rsidRPr="00E553B1">
              <w:t xml:space="preserve">je </w:t>
            </w:r>
            <w:r w:rsidR="00AB18B0" w:rsidRPr="00E553B1">
              <w:t xml:space="preserve">nabava licenci kako je obrazloženo u rashodima obrasca </w:t>
            </w:r>
            <w:r w:rsidRPr="00E553B1">
              <w:t xml:space="preserve">PRRAS. </w:t>
            </w:r>
          </w:p>
        </w:tc>
      </w:tr>
      <w:tr w:rsidR="000B6DA2" w:rsidRPr="00E553B1" w14:paraId="600BAEF0" w14:textId="77777777" w:rsidTr="001D4ECB">
        <w:trPr>
          <w:trHeight w:val="325"/>
        </w:trPr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4847F" w14:textId="3677F670" w:rsidR="000B6DA2" w:rsidRPr="00E553B1" w:rsidRDefault="000B6DA2" w:rsidP="00F16FEF">
            <w:r w:rsidRPr="00E553B1">
              <w:t xml:space="preserve"> Šifra 02 Proizvedena dugotrajna imovina.</w:t>
            </w:r>
            <w:r w:rsidR="00AB18B0" w:rsidRPr="00E553B1">
              <w:t xml:space="preserve"> U 2022. izvršena</w:t>
            </w:r>
            <w:r w:rsidR="00F16FEF" w:rsidRPr="00E553B1">
              <w:t xml:space="preserve"> je</w:t>
            </w:r>
            <w:r w:rsidR="00AB18B0" w:rsidRPr="00E553B1">
              <w:t xml:space="preserve"> nabava imovine u vrijednosti od 38.475,50 kuna, vrijednost opreme od 3.399,00 kuna zaprimljena</w:t>
            </w:r>
            <w:r w:rsidR="00F16FEF" w:rsidRPr="00E553B1">
              <w:t xml:space="preserve"> je</w:t>
            </w:r>
            <w:r w:rsidR="00AB18B0" w:rsidRPr="00E553B1">
              <w:t xml:space="preserve"> donacijom</w:t>
            </w:r>
            <w:r w:rsidR="00697A0F" w:rsidRPr="00E553B1">
              <w:t>,</w:t>
            </w:r>
            <w:r w:rsidR="00AB18B0" w:rsidRPr="00E553B1">
              <w:t xml:space="preserve"> a oprema u vrijednosti od 587.161,36 kuna preuzeta je temeljem Odluke od Vatrogasne škole – ustanove za obrazovanje odraslih. Amortizirana vrijednost</w:t>
            </w:r>
            <w:r w:rsidR="00E070F7" w:rsidRPr="00E553B1">
              <w:t xml:space="preserve"> – ispravak vrijednosti</w:t>
            </w:r>
            <w:r w:rsidR="00AB18B0" w:rsidRPr="00E553B1">
              <w:t xml:space="preserve"> Odlukom preuzete opreme je iznosila </w:t>
            </w:r>
            <w:r w:rsidR="00E070F7" w:rsidRPr="00E553B1">
              <w:t>je 192.368,41 kunu. Ispravak vrijednosti ove skupine obračunat u 2022. godini iznosi 87.149,73 kuna</w:t>
            </w:r>
            <w:r w:rsidR="00AB18B0" w:rsidRPr="00E553B1">
              <w:t>.</w:t>
            </w:r>
            <w:r w:rsidR="00E070F7" w:rsidRPr="00E553B1">
              <w:t xml:space="preserve"> </w:t>
            </w:r>
            <w:r w:rsidR="00AB18B0" w:rsidRPr="00E553B1">
              <w:t xml:space="preserve"> </w:t>
            </w:r>
            <w:r w:rsidRPr="00E553B1">
              <w:t xml:space="preserve"> </w:t>
            </w:r>
          </w:p>
        </w:tc>
      </w:tr>
      <w:tr w:rsidR="000B6DA2" w:rsidRPr="00E553B1" w14:paraId="16519F21" w14:textId="77777777" w:rsidTr="001D4ECB"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30CDF" w14:textId="77777777" w:rsidR="000B6DA2" w:rsidRPr="00E553B1" w:rsidRDefault="000B6DA2" w:rsidP="00F16FEF">
            <w:pPr>
              <w:jc w:val="both"/>
            </w:pPr>
            <w:r w:rsidRPr="00E553B1">
              <w:t xml:space="preserve"> Šifra 04 Sitan inventar i auto gume. </w:t>
            </w:r>
            <w:r w:rsidR="00E070F7" w:rsidRPr="00E553B1">
              <w:t>U 2022. godini izvršena je nabava sitnog inventara u vrijednosti od 18.446,15 kuna</w:t>
            </w:r>
            <w:r w:rsidR="00CB1080" w:rsidRPr="00E553B1">
              <w:t xml:space="preserve"> uz istovremeno stavljanje u uporabu</w:t>
            </w:r>
            <w:r w:rsidR="00E070F7" w:rsidRPr="00E553B1">
              <w:t xml:space="preserve">, prijenosom od proračunskog korisnika preuzet je </w:t>
            </w:r>
            <w:r w:rsidR="00B834F8" w:rsidRPr="00E553B1">
              <w:t>sitan inventar u vrijednosti 13.037,51 kuna koji je odmah stavljen u uporabu</w:t>
            </w:r>
            <w:r w:rsidR="00E070F7" w:rsidRPr="00E553B1">
              <w:t xml:space="preserve">. Odlukom preuzeta vrijednost </w:t>
            </w:r>
            <w:r w:rsidRPr="00E553B1">
              <w:t>sitno</w:t>
            </w:r>
            <w:r w:rsidR="00E070F7" w:rsidRPr="00E553B1">
              <w:t>g</w:t>
            </w:r>
            <w:r w:rsidRPr="00E553B1">
              <w:t xml:space="preserve"> inventar</w:t>
            </w:r>
            <w:r w:rsidR="00E070F7" w:rsidRPr="00E553B1">
              <w:t xml:space="preserve">a u uporabi je 22.998,86 kuna. </w:t>
            </w:r>
          </w:p>
        </w:tc>
      </w:tr>
      <w:tr w:rsidR="000B6DA2" w:rsidRPr="00E553B1" w14:paraId="7BFF468D" w14:textId="77777777" w:rsidTr="001D4ECB"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27FD7" w14:textId="77777777" w:rsidR="000B6DA2" w:rsidRPr="00E553B1" w:rsidRDefault="000B6DA2" w:rsidP="00B834F8">
            <w:pPr>
              <w:jc w:val="both"/>
            </w:pPr>
            <w:r w:rsidRPr="00E553B1">
              <w:t xml:space="preserve"> Šifra 12 Depoziti, </w:t>
            </w:r>
            <w:proofErr w:type="spellStart"/>
            <w:r w:rsidRPr="00E553B1">
              <w:t>jamčevni</w:t>
            </w:r>
            <w:proofErr w:type="spellEnd"/>
            <w:r w:rsidRPr="00E553B1">
              <w:t xml:space="preserve"> </w:t>
            </w:r>
            <w:proofErr w:type="spellStart"/>
            <w:r w:rsidRPr="00E553B1">
              <w:t>polozi</w:t>
            </w:r>
            <w:proofErr w:type="spellEnd"/>
            <w:r w:rsidRPr="00E553B1">
              <w:t xml:space="preserve"> i potraživanja od zaposlenih te više plaćeni porezi i ostalo.  </w:t>
            </w:r>
            <w:r w:rsidR="00B834F8" w:rsidRPr="00E553B1">
              <w:t xml:space="preserve">Iznos od 6.768,83.kuna ostalih potraživanja </w:t>
            </w:r>
            <w:r w:rsidRPr="00E553B1">
              <w:t xml:space="preserve">odnosi se na naknade koje se refundiraju (bolovanja, ozljede na radu) </w:t>
            </w:r>
            <w:r w:rsidR="00B834F8" w:rsidRPr="00E553B1">
              <w:t>dok je iznos više plaćenih doprinosa prenesen kao saldo iz Vatrogasne škole – ustanove za obrazovanje odraslih.</w:t>
            </w:r>
            <w:r w:rsidRPr="00E553B1">
              <w:t xml:space="preserve"> </w:t>
            </w:r>
          </w:p>
        </w:tc>
      </w:tr>
      <w:tr w:rsidR="000B6DA2" w:rsidRPr="00E553B1" w14:paraId="107CFD44" w14:textId="77777777" w:rsidTr="001D4ECB"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27B33" w14:textId="77777777" w:rsidR="000B6DA2" w:rsidRPr="00E553B1" w:rsidRDefault="000B6DA2" w:rsidP="00644E5E">
            <w:pPr>
              <w:jc w:val="both"/>
            </w:pPr>
            <w:r w:rsidRPr="00E553B1">
              <w:t xml:space="preserve"> Šifra 16 Potraživanja za prihode poslovanja. </w:t>
            </w:r>
            <w:r w:rsidR="00644E5E" w:rsidRPr="00E553B1">
              <w:t>Sastoje se od šifre 166 -potraživanja od kupaca koji su potraživanje preneseno iz Vatrogasne škole – ustanove za obrazovanje odraslih u iznosu od 41.750,00 kuna te potraživanja DVŠ za obveze nastale u 2022. godini. Šifra 167 su sredstva proračunskog korisnika uplaćena u proračun i odnose se na izvor 43 – sredstva za posebne namjene u iznosu od 1.844.388,47 kuna i sredstva vlastitih prihoda, izvor 31 u iznosu od 228.595,00 kuna</w:t>
            </w:r>
          </w:p>
        </w:tc>
      </w:tr>
      <w:tr w:rsidR="000B6DA2" w:rsidRPr="00E553B1" w14:paraId="552803DF" w14:textId="77777777" w:rsidTr="001D4ECB"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CD3D9" w14:textId="77777777" w:rsidR="000B6DA2" w:rsidRPr="00E553B1" w:rsidRDefault="000B6DA2" w:rsidP="00644E5E">
            <w:pPr>
              <w:jc w:val="both"/>
            </w:pPr>
            <w:r w:rsidRPr="00E553B1">
              <w:t xml:space="preserve"> Šifra 193  Kontinuirani rashodi budućih razdoblja. Izdaci se odnose na </w:t>
            </w:r>
            <w:r w:rsidR="00644E5E" w:rsidRPr="00E553B1">
              <w:t xml:space="preserve">rashode za </w:t>
            </w:r>
            <w:r w:rsidRPr="00E553B1">
              <w:t xml:space="preserve">zaposlene te poreze i doprinose </w:t>
            </w:r>
            <w:r w:rsidR="00644E5E" w:rsidRPr="00E553B1">
              <w:t>za prosinac 2022.g.</w:t>
            </w:r>
          </w:p>
        </w:tc>
      </w:tr>
      <w:tr w:rsidR="000B6DA2" w:rsidRPr="00E553B1" w14:paraId="7F2B0F8B" w14:textId="77777777" w:rsidTr="001D4ECB"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96C42" w14:textId="3335EDF2" w:rsidR="000B6DA2" w:rsidRPr="00E553B1" w:rsidRDefault="000B6DA2" w:rsidP="002202E2">
            <w:pPr>
              <w:jc w:val="both"/>
            </w:pPr>
            <w:r w:rsidRPr="00E553B1">
              <w:t xml:space="preserve"> Šifra 23 Obveze za rashode poslovanja. </w:t>
            </w:r>
            <w:r w:rsidR="00123BFC" w:rsidRPr="00E553B1">
              <w:t xml:space="preserve">Najvećim dijelom ove obveza se odnose na rashode za zaposlene te poreze i doprinose za prosinac 2022.g. kao i za prijevoz na posao i s posla. Nepodmirene obveze nastale u poslovanju tijekom 2022. godine </w:t>
            </w:r>
            <w:r w:rsidR="002202E2" w:rsidRPr="00E553B1">
              <w:t>za materijalne rashode iznose 4.191,78 kuna, obveze za povrat u proračun za isplaćene naknade HZZO iznose 6.768,83</w:t>
            </w:r>
            <w:r w:rsidR="00697A0F" w:rsidRPr="00E553B1">
              <w:t xml:space="preserve"> </w:t>
            </w:r>
            <w:r w:rsidR="002202E2" w:rsidRPr="00E553B1">
              <w:t>kuna te obveze za predujmove 16.000,00 kuna.  Iz Vatrogasne škole – ustanove za obrazovanje odraslih prenesene su obveze za predujmove u iznosu od 11.718,13 kuna i obveze za materijalne rashode 1.314,00 kuna .</w:t>
            </w:r>
          </w:p>
        </w:tc>
      </w:tr>
      <w:tr w:rsidR="000B6DA2" w:rsidRPr="00E553B1" w14:paraId="4CB7D335" w14:textId="77777777" w:rsidTr="001D4ECB"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0332B" w14:textId="77777777" w:rsidR="000B6DA2" w:rsidRPr="00E553B1" w:rsidRDefault="000B6DA2" w:rsidP="002202E2">
            <w:pPr>
              <w:jc w:val="both"/>
            </w:pPr>
            <w:r w:rsidRPr="00E553B1">
              <w:t xml:space="preserve"> Šifra 911 Vlastiti izvori. </w:t>
            </w:r>
            <w:r w:rsidR="002202E2" w:rsidRPr="00E553B1">
              <w:t xml:space="preserve">Vrijednost iskazana na vlastitim izvorima formirana je kroz nabavu nefinancijske imovine te kroz Odlukom preuzetu vrijednost nefinancijske imovine i osnivačkog uloga. </w:t>
            </w:r>
          </w:p>
        </w:tc>
      </w:tr>
      <w:tr w:rsidR="000B6DA2" w:rsidRPr="00E553B1" w14:paraId="6B540C6D" w14:textId="77777777" w:rsidTr="001D4ECB"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E893F" w14:textId="77777777" w:rsidR="000B6DA2" w:rsidRPr="00E553B1" w:rsidRDefault="000B6DA2" w:rsidP="002055B9">
            <w:pPr>
              <w:jc w:val="both"/>
            </w:pPr>
            <w:r w:rsidRPr="00E553B1">
              <w:t xml:space="preserve"> Šifra 9221 Višak prihoda. </w:t>
            </w:r>
            <w:r w:rsidR="002202E2" w:rsidRPr="00E553B1">
              <w:t xml:space="preserve">Višak prihoda umanjen je za </w:t>
            </w:r>
            <w:r w:rsidR="002055B9" w:rsidRPr="00E553B1">
              <w:t xml:space="preserve">manjak prihoda – preneseni te saldo iznosi kako je navedeno u obrascu Bilanca. </w:t>
            </w:r>
          </w:p>
        </w:tc>
      </w:tr>
      <w:tr w:rsidR="000B6DA2" w:rsidRPr="00E553B1" w14:paraId="141D04E0" w14:textId="77777777" w:rsidTr="001D4ECB"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DA9F0" w14:textId="77777777" w:rsidR="000B6DA2" w:rsidRPr="00E553B1" w:rsidRDefault="000B6DA2" w:rsidP="002055B9">
            <w:pPr>
              <w:jc w:val="both"/>
            </w:pPr>
            <w:r w:rsidRPr="00E553B1">
              <w:t>Šifra</w:t>
            </w:r>
            <w:r w:rsidR="002055B9" w:rsidRPr="00E553B1">
              <w:t xml:space="preserve"> </w:t>
            </w:r>
            <w:r w:rsidRPr="00E553B1">
              <w:t xml:space="preserve">96  </w:t>
            </w:r>
            <w:r w:rsidR="002055B9" w:rsidRPr="00E553B1">
              <w:t>Opisana u bilješkama kod obrasca PRAS.</w:t>
            </w:r>
          </w:p>
        </w:tc>
      </w:tr>
    </w:tbl>
    <w:p w14:paraId="3850D10E" w14:textId="77777777" w:rsidR="000B6DA2" w:rsidRPr="00E553B1" w:rsidRDefault="000B6DA2" w:rsidP="00AD60D3"/>
    <w:p w14:paraId="0F70CB19" w14:textId="77777777" w:rsidR="00263E3E" w:rsidRPr="00E553B1" w:rsidRDefault="00263E3E" w:rsidP="00AD60D3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ED75D5" w:rsidRPr="00E553B1" w14:paraId="3D22595A" w14:textId="77777777" w:rsidTr="001D4ECB">
        <w:tc>
          <w:tcPr>
            <w:tcW w:w="8897" w:type="dxa"/>
            <w:shd w:val="clear" w:color="auto" w:fill="auto"/>
          </w:tcPr>
          <w:p w14:paraId="752C3CB8" w14:textId="77777777" w:rsidR="00ED75D5" w:rsidRPr="00E553B1" w:rsidRDefault="00ED75D5" w:rsidP="00263E3E">
            <w:pPr>
              <w:jc w:val="both"/>
            </w:pPr>
            <w:r w:rsidRPr="00E553B1">
              <w:t xml:space="preserve">IZVJEŠTAJ O </w:t>
            </w:r>
            <w:r w:rsidR="00263E3E" w:rsidRPr="00E553B1">
              <w:t>PROMJENAMA U VRIJEDNOSTI I OBUJMU IMOVINE I OBVEZA</w:t>
            </w:r>
          </w:p>
        </w:tc>
      </w:tr>
      <w:tr w:rsidR="00ED75D5" w:rsidRPr="00E553B1" w14:paraId="1F0C797A" w14:textId="77777777" w:rsidTr="001D4ECB">
        <w:tc>
          <w:tcPr>
            <w:tcW w:w="8897" w:type="dxa"/>
            <w:shd w:val="clear" w:color="auto" w:fill="auto"/>
          </w:tcPr>
          <w:p w14:paraId="69CAAAEF" w14:textId="77777777" w:rsidR="00ED75D5" w:rsidRPr="00E553B1" w:rsidRDefault="00263E3E" w:rsidP="00772DFC">
            <w:pPr>
              <w:jc w:val="both"/>
            </w:pPr>
            <w:r w:rsidRPr="00E553B1">
              <w:t>Izvještajem o promjenama u vrijednosti i obujmu imovine i obveza evidentiran je prijenos sitno</w:t>
            </w:r>
            <w:r w:rsidR="00772DFC" w:rsidRPr="00E553B1">
              <w:t>g inventara iz Hrvatske vatrogasne zajednice</w:t>
            </w:r>
            <w:r w:rsidR="00ED75D5" w:rsidRPr="00E553B1">
              <w:t xml:space="preserve">. </w:t>
            </w:r>
          </w:p>
        </w:tc>
      </w:tr>
    </w:tbl>
    <w:p w14:paraId="3C9D1151" w14:textId="167821D3" w:rsidR="00ED75D5" w:rsidRDefault="00ED75D5" w:rsidP="00AD60D3"/>
    <w:p w14:paraId="19B668FB" w14:textId="77777777" w:rsidR="0011193F" w:rsidRPr="00E553B1" w:rsidRDefault="0011193F" w:rsidP="00AD60D3">
      <w:bookmarkStart w:id="0" w:name="_GoBack"/>
      <w:bookmarkEnd w:id="0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AD60D3" w:rsidRPr="00E553B1" w14:paraId="6267BD97" w14:textId="77777777" w:rsidTr="00FD3C5C">
        <w:tc>
          <w:tcPr>
            <w:tcW w:w="8897" w:type="dxa"/>
            <w:shd w:val="clear" w:color="auto" w:fill="auto"/>
          </w:tcPr>
          <w:p w14:paraId="70AE1BA7" w14:textId="77777777" w:rsidR="00AD60D3" w:rsidRPr="00E553B1" w:rsidRDefault="00AD60D3" w:rsidP="00FD3C5C">
            <w:pPr>
              <w:jc w:val="both"/>
            </w:pPr>
            <w:r w:rsidRPr="00E553B1">
              <w:t>IZVJEŠTAJ O OBVEZAMA</w:t>
            </w:r>
          </w:p>
        </w:tc>
      </w:tr>
      <w:tr w:rsidR="00AD60D3" w:rsidRPr="00042155" w14:paraId="5DC88926" w14:textId="77777777" w:rsidTr="00FD3C5C">
        <w:tc>
          <w:tcPr>
            <w:tcW w:w="8897" w:type="dxa"/>
            <w:shd w:val="clear" w:color="auto" w:fill="auto"/>
          </w:tcPr>
          <w:p w14:paraId="40E147A9" w14:textId="299FC89D" w:rsidR="00AD60D3" w:rsidRPr="00E553B1" w:rsidRDefault="00136630" w:rsidP="00D87A99">
            <w:pPr>
              <w:jc w:val="both"/>
            </w:pPr>
            <w:r w:rsidRPr="00E553B1">
              <w:t xml:space="preserve">Povećanje obveza u 2022.g. iznosi 2.455.834,24 kuna. U </w:t>
            </w:r>
            <w:r w:rsidR="00E77CE3" w:rsidRPr="00E553B1">
              <w:t xml:space="preserve">ukupnom povećanju obveza iskazane su </w:t>
            </w:r>
            <w:r w:rsidRPr="00E553B1">
              <w:t>međuproračunske obveze koje se odnose na obveze prema Ministarstvu financija za isplaćene naknade za bolovanje na teret HZZO</w:t>
            </w:r>
            <w:r w:rsidR="00E77CE3" w:rsidRPr="00E553B1">
              <w:t xml:space="preserve"> i iznose 6.768,83 kuna. </w:t>
            </w:r>
            <w:r w:rsidR="00D87A99" w:rsidRPr="00E553B1">
              <w:t xml:space="preserve">Iz Vatrogasne škole – ustanove za obrazovanje odraslih prenesene su obveze 13.032,13 kuna dok su sve ostale obveze proizišle iz godišnjeg poslovanja </w:t>
            </w:r>
            <w:r w:rsidR="00FB3A2F" w:rsidRPr="00E553B1">
              <w:t>Državne v</w:t>
            </w:r>
            <w:r w:rsidR="00D87A99" w:rsidRPr="00E553B1">
              <w:t>atrogasne škole</w:t>
            </w:r>
            <w:r w:rsidRPr="00E553B1">
              <w:t xml:space="preserve">. </w:t>
            </w:r>
          </w:p>
          <w:p w14:paraId="1D86F743" w14:textId="77777777" w:rsidR="00D87A99" w:rsidRDefault="00D87A99" w:rsidP="00D96F35">
            <w:pPr>
              <w:jc w:val="both"/>
            </w:pPr>
            <w:r w:rsidRPr="00E553B1">
              <w:t xml:space="preserve">Podmirene obveze </w:t>
            </w:r>
            <w:r w:rsidR="00905655" w:rsidRPr="00E553B1">
              <w:t xml:space="preserve">iznose 2.151.444,51 kuna tako nepodmirene obveze ostaju u iznosu od 304.389,73 kuna.  Dospjele nepodmirene obveze su </w:t>
            </w:r>
            <w:r w:rsidR="00D96F35" w:rsidRPr="00E553B1">
              <w:t xml:space="preserve">obveze </w:t>
            </w:r>
            <w:r w:rsidR="00905655" w:rsidRPr="00E553B1">
              <w:t>za materijalne rashode i odnose se na preuzete obveze Vatrogasne škole – ustanove za obrazovanje odraslih. Nedospjele obveze iznose 303.075,73 kuna. Iznos od 6.768,8</w:t>
            </w:r>
            <w:r w:rsidR="00D96F35" w:rsidRPr="00E553B1">
              <w:t>3</w:t>
            </w:r>
            <w:r w:rsidR="00905655" w:rsidRPr="00E553B1">
              <w:t xml:space="preserve"> kuna međuproračunskih obveza su obveza za isplaćene naknade za bolovanje na teret HZZO</w:t>
            </w:r>
            <w:r w:rsidR="00123FD2" w:rsidRPr="00E553B1">
              <w:t xml:space="preserve">. Obveze za rashode poslovanja su 251.150,89 obračunati izdaci za zaposlene za prosinac te materijalni rashodi-prijevoz na posao u iznosu od 13.246,10  koji se također odnose na obveze prema zaposlenima. Obveze za predujmove iznose 27.718,13 a druge nedospjele iz poslovanja iznose 4.191,78 </w:t>
            </w:r>
            <w:r w:rsidR="00D96F35" w:rsidRPr="00E553B1">
              <w:t>kuna.</w:t>
            </w:r>
            <w:r w:rsidR="00D96F35">
              <w:t xml:space="preserve"> </w:t>
            </w:r>
          </w:p>
        </w:tc>
      </w:tr>
    </w:tbl>
    <w:p w14:paraId="71425F67" w14:textId="77777777" w:rsidR="00AD60D3" w:rsidRDefault="00AD60D3"/>
    <w:sectPr w:rsidR="00AD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D3"/>
    <w:rsid w:val="000030E1"/>
    <w:rsid w:val="000B6DA2"/>
    <w:rsid w:val="0011193F"/>
    <w:rsid w:val="00123BFC"/>
    <w:rsid w:val="00123FD2"/>
    <w:rsid w:val="00136630"/>
    <w:rsid w:val="00141F30"/>
    <w:rsid w:val="00164C14"/>
    <w:rsid w:val="001D1FD9"/>
    <w:rsid w:val="002055B9"/>
    <w:rsid w:val="002202E2"/>
    <w:rsid w:val="00263E3E"/>
    <w:rsid w:val="00320B30"/>
    <w:rsid w:val="003971CF"/>
    <w:rsid w:val="0045647E"/>
    <w:rsid w:val="004A33C1"/>
    <w:rsid w:val="004E6EA1"/>
    <w:rsid w:val="00644E5E"/>
    <w:rsid w:val="00667C91"/>
    <w:rsid w:val="00690367"/>
    <w:rsid w:val="00697A0F"/>
    <w:rsid w:val="006C6A0B"/>
    <w:rsid w:val="00750007"/>
    <w:rsid w:val="00772DFC"/>
    <w:rsid w:val="007D3273"/>
    <w:rsid w:val="007D788B"/>
    <w:rsid w:val="007F4935"/>
    <w:rsid w:val="008971B3"/>
    <w:rsid w:val="008B5A33"/>
    <w:rsid w:val="00905655"/>
    <w:rsid w:val="009372B2"/>
    <w:rsid w:val="00970CB1"/>
    <w:rsid w:val="009E3B04"/>
    <w:rsid w:val="00A768D2"/>
    <w:rsid w:val="00AB17FA"/>
    <w:rsid w:val="00AB18B0"/>
    <w:rsid w:val="00AB2E7F"/>
    <w:rsid w:val="00AD60D3"/>
    <w:rsid w:val="00AD74AB"/>
    <w:rsid w:val="00B0483F"/>
    <w:rsid w:val="00B834F8"/>
    <w:rsid w:val="00BC12F8"/>
    <w:rsid w:val="00C05BF5"/>
    <w:rsid w:val="00C80E38"/>
    <w:rsid w:val="00CB1080"/>
    <w:rsid w:val="00CD0249"/>
    <w:rsid w:val="00D23535"/>
    <w:rsid w:val="00D27A7C"/>
    <w:rsid w:val="00D61278"/>
    <w:rsid w:val="00D76F16"/>
    <w:rsid w:val="00D87A99"/>
    <w:rsid w:val="00D96F35"/>
    <w:rsid w:val="00DB1FF6"/>
    <w:rsid w:val="00E070F7"/>
    <w:rsid w:val="00E150A2"/>
    <w:rsid w:val="00E21926"/>
    <w:rsid w:val="00E553B1"/>
    <w:rsid w:val="00E77CE3"/>
    <w:rsid w:val="00ED75D5"/>
    <w:rsid w:val="00F16FEF"/>
    <w:rsid w:val="00F344B7"/>
    <w:rsid w:val="00F72885"/>
    <w:rsid w:val="00F7502C"/>
    <w:rsid w:val="00F94314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BF5"/>
  <w15:chartTrackingRefBased/>
  <w15:docId w15:val="{E8199D9E-0EE0-453E-BA0E-B65BA078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Mbroz</dc:creator>
  <cp:keywords/>
  <dc:description/>
  <cp:lastModifiedBy>Mbroz</cp:lastModifiedBy>
  <cp:revision>3</cp:revision>
  <dcterms:created xsi:type="dcterms:W3CDTF">2023-02-14T07:19:00Z</dcterms:created>
  <dcterms:modified xsi:type="dcterms:W3CDTF">2023-02-14T07:21:00Z</dcterms:modified>
</cp:coreProperties>
</file>